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XSpec="center" w:tblpY="-600"/>
        <w:tblW w:w="10207" w:type="dxa"/>
        <w:tblLayout w:type="fixed"/>
        <w:tblLook w:val="0000"/>
      </w:tblPr>
      <w:tblGrid>
        <w:gridCol w:w="2376"/>
        <w:gridCol w:w="7831"/>
      </w:tblGrid>
      <w:tr w:rsidR="005A7CA8" w:rsidRPr="004B00CF" w:rsidTr="00624E30">
        <w:trPr>
          <w:trHeight w:val="235"/>
        </w:trPr>
        <w:tc>
          <w:tcPr>
            <w:tcW w:w="2376" w:type="dxa"/>
          </w:tcPr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sz w:val="22"/>
                <w:szCs w:val="22"/>
              </w:rPr>
              <w:t>Mandatory content</w:t>
            </w: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831" w:type="dxa"/>
          </w:tcPr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sz w:val="22"/>
                <w:szCs w:val="22"/>
              </w:rPr>
              <w:t>Illustrative examples of possible topics that could be covered</w:t>
            </w:r>
          </w:p>
        </w:tc>
      </w:tr>
      <w:tr w:rsidR="005A7CA8" w:rsidRPr="004B00CF" w:rsidTr="00624E30">
        <w:trPr>
          <w:trHeight w:val="1204"/>
        </w:trPr>
        <w:tc>
          <w:tcPr>
            <w:tcW w:w="2376" w:type="dxa"/>
          </w:tcPr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sz w:val="22"/>
                <w:szCs w:val="22"/>
              </w:rPr>
              <w:t>American society in 1850</w:t>
            </w: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ESSAYS ONLY</w:t>
            </w:r>
          </w:p>
        </w:tc>
        <w:tc>
          <w:tcPr>
            <w:tcW w:w="7831" w:type="dxa"/>
          </w:tcPr>
          <w:p w:rsidR="005A7CA8" w:rsidRPr="004B00CF" w:rsidRDefault="005A7CA8" w:rsidP="005A7CA8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Debate over the issue of ‘sectionalism’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Economic similarities and differences between North and South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Social and cultural similarities and differences between North and South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Political and ideological similarities and differences between North and South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Role of slavery in the differences between North and South </w:t>
            </w:r>
          </w:p>
        </w:tc>
      </w:tr>
      <w:tr w:rsidR="005A7CA8" w:rsidRPr="004B00CF" w:rsidTr="00624E30">
        <w:trPr>
          <w:trHeight w:val="1058"/>
        </w:trPr>
        <w:tc>
          <w:tcPr>
            <w:tcW w:w="2376" w:type="dxa"/>
          </w:tcPr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Slavery in the antebellum period</w:t>
            </w: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ESSAYS AND SOURCE QUESTIONS</w:t>
            </w:r>
          </w:p>
          <w:p w:rsidR="00624E30" w:rsidRPr="00624E30" w:rsidRDefault="00624E30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831" w:type="dxa"/>
          </w:tcPr>
          <w:p w:rsidR="00624E30" w:rsidRPr="00624E30" w:rsidRDefault="00624E30" w:rsidP="00624E30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Nature, extent and influence of the institution of slavery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Arguments in defence of and opposition to slavery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The abolitionist movement and its support in the North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Impact of the abolitionist movement on the South </w:t>
            </w:r>
          </w:p>
        </w:tc>
      </w:tr>
      <w:tr w:rsidR="005A7CA8" w:rsidRPr="004B00CF" w:rsidTr="00624E30">
        <w:trPr>
          <w:trHeight w:val="1331"/>
        </w:trPr>
        <w:tc>
          <w:tcPr>
            <w:tcW w:w="2376" w:type="dxa"/>
          </w:tcPr>
          <w:p w:rsidR="00624E30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The problem of territorial expansion</w:t>
            </w: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ESSAYS AND SOURCE QUESTIONS</w:t>
            </w:r>
          </w:p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831" w:type="dxa"/>
          </w:tcPr>
          <w:p w:rsidR="00624E30" w:rsidRPr="00624E30" w:rsidRDefault="00624E30" w:rsidP="00624E30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Study of the process whereby territories become states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Controversy over the admission of California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The Compromise of 1850 — its terms and consequences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Popular sovereignty and the fight over the Kansas–Nebraska Act of 1854 and its effects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>Political impact of territorial expansion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Collapse of the Whig Party and emergence of the Republican Party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‘slave power conspiracy’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1857 Supreme Court decision on </w:t>
            </w:r>
            <w:proofErr w:type="spellStart"/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>Dred</w:t>
            </w:r>
            <w:proofErr w:type="spellEnd"/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 Scott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Increasing influence of the Southern wing of the Democratic Party </w:t>
            </w:r>
          </w:p>
          <w:p w:rsidR="005A7CA8" w:rsidRPr="00624E30" w:rsidRDefault="005A7CA8" w:rsidP="005A7CA8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Significance of the 1858 mid-term Congressional elections and the Lincoln–Douglas debates </w:t>
            </w:r>
          </w:p>
          <w:p w:rsidR="00624E30" w:rsidRPr="004B00CF" w:rsidRDefault="00624E30" w:rsidP="00624E30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The 1860 election, secession and the outbreak of war</w:t>
            </w:r>
          </w:p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ESSAYS AND SOURCE QUESTIONS</w:t>
            </w: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831" w:type="dxa"/>
          </w:tcPr>
          <w:p w:rsidR="00624E30" w:rsidRDefault="00624E30" w:rsidP="00624E30">
            <w:pPr>
              <w:pStyle w:val="Default"/>
              <w:ind w:left="720"/>
              <w:rPr>
                <w:rFonts w:asciiTheme="minorHAnsi" w:hAnsiTheme="minorHAnsi" w:cstheme="minorBid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 w:cstheme="minorBidi"/>
                <w:sz w:val="22"/>
                <w:szCs w:val="22"/>
              </w:rPr>
              <w:t>Election of 1860 and its significance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Reasons for the failure to achieve compromise in 1860–61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Southern secession after the 1860 presidential election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>Establishment of the Confederacy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Lincoln’s inauguration and handling of the secession crisis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Outbreak of hostilities. </w:t>
            </w:r>
          </w:p>
          <w:p w:rsidR="005A7CA8" w:rsidRPr="00624E30" w:rsidRDefault="005A7CA8" w:rsidP="005A7CA8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Assessment of the causes of the war </w:t>
            </w:r>
          </w:p>
          <w:p w:rsidR="00624E30" w:rsidRPr="004B00CF" w:rsidRDefault="00624E30" w:rsidP="00624E30">
            <w:pPr>
              <w:pStyle w:val="Default"/>
              <w:ind w:left="72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sz w:val="22"/>
                <w:szCs w:val="22"/>
              </w:rPr>
              <w:t>The military conflict</w:t>
            </w:r>
          </w:p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ESSAYS ONLY</w:t>
            </w:r>
          </w:p>
        </w:tc>
        <w:tc>
          <w:tcPr>
            <w:tcW w:w="7831" w:type="dxa"/>
          </w:tcPr>
          <w:p w:rsidR="005A7CA8" w:rsidRPr="004B00CF" w:rsidRDefault="005A7CA8" w:rsidP="005A7CA8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nature of the conflict and American society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Attitudes to manpower, the raising of armies and the issue of conscription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impact of technology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An assessment of Union/Confederate advantages and weaknesses at the start of the war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campaigns and the fighting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Strategy and tactics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Main theatres of war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position of the Border States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Analysis of the conflict as a first modern war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soldiers’ experience of war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What the soldiers fought for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Experience of combat and camp life </w:t>
            </w: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sz w:val="22"/>
                <w:szCs w:val="22"/>
              </w:rPr>
              <w:t>The war at home and abroad</w:t>
            </w:r>
          </w:p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ESSAYS ONLY</w:t>
            </w:r>
          </w:p>
        </w:tc>
        <w:tc>
          <w:tcPr>
            <w:tcW w:w="7831" w:type="dxa"/>
          </w:tcPr>
          <w:p w:rsidR="005361F4" w:rsidRDefault="005361F4" w:rsidP="005361F4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Differing approaches and efforts to finance the war of the North and South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Impact of the war on the economies of both North and South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Social impact of the war — a shared experience of North and South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Role of women in the conflict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Opposition to conscription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States’ rights in the South </w:t>
            </w:r>
          </w:p>
          <w:p w:rsidR="005A7CA8" w:rsidRDefault="005A7CA8" w:rsidP="005A7CA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International dimension </w:t>
            </w:r>
          </w:p>
          <w:p w:rsidR="005361F4" w:rsidRPr="004B00CF" w:rsidRDefault="005361F4" w:rsidP="005361F4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Leadership during the Civil War</w:t>
            </w:r>
          </w:p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ESSAYS AND SOURCE QUESTIONS</w:t>
            </w: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7831" w:type="dxa"/>
          </w:tcPr>
          <w:p w:rsidR="005361F4" w:rsidRDefault="005361F4" w:rsidP="005361F4">
            <w:pPr>
              <w:pStyle w:val="Default"/>
              <w:ind w:left="720"/>
              <w:rPr>
                <w:rFonts w:asciiTheme="minorHAnsi" w:hAnsiTheme="minorHAnsi" w:cstheme="minorBid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7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 w:cstheme="minorBidi"/>
                <w:sz w:val="22"/>
                <w:szCs w:val="22"/>
              </w:rPr>
              <w:t xml:space="preserve">Political leadership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Assessment of Lincoln’s Presidency, his relations with politicians, generals and the public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Assessment of Davis’ Presidency, his relations with politicians, generals and the public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Opposition to the war, North and South, and the issue of States’ rights in the South </w:t>
            </w:r>
          </w:p>
          <w:p w:rsidR="005A7CA8" w:rsidRPr="005361F4" w:rsidRDefault="005A7CA8" w:rsidP="005A7CA8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Military leadership, an assessment of Grant and Lee’s military leadership during the Civil War </w:t>
            </w:r>
          </w:p>
          <w:p w:rsidR="005361F4" w:rsidRPr="004B00CF" w:rsidRDefault="005361F4" w:rsidP="005361F4">
            <w:pPr>
              <w:pStyle w:val="Default"/>
              <w:ind w:left="72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The Emancipation Proclamation and its consequences</w:t>
            </w:r>
          </w:p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ESSAYS AND SOURCE QUESTIONS</w:t>
            </w: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831" w:type="dxa"/>
          </w:tcPr>
          <w:p w:rsidR="005361F4" w:rsidRDefault="005361F4" w:rsidP="005361F4">
            <w:pPr>
              <w:pStyle w:val="Default"/>
              <w:ind w:left="720"/>
              <w:rPr>
                <w:rFonts w:asciiTheme="minorHAnsi" w:hAnsiTheme="minorHAnsi" w:cstheme="minorBid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 w:cstheme="minorBidi"/>
                <w:sz w:val="22"/>
                <w:szCs w:val="22"/>
              </w:rPr>
              <w:t xml:space="preserve">Emergence of Lincoln’s policy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Immediate and long-term consequences of the proclamations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Presidential justification for the proclamation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African-American war effort and the Southern reaction to this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 International reaction </w:t>
            </w:r>
          </w:p>
          <w:p w:rsidR="005A7CA8" w:rsidRPr="005361F4" w:rsidRDefault="005A7CA8" w:rsidP="005A7CA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Assessment of the position of Blacks by 1865 </w:t>
            </w:r>
          </w:p>
          <w:p w:rsidR="005361F4" w:rsidRPr="004B00CF" w:rsidRDefault="005361F4" w:rsidP="005361F4">
            <w:pPr>
              <w:pStyle w:val="Default"/>
              <w:ind w:left="72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sz w:val="22"/>
                <w:szCs w:val="22"/>
              </w:rPr>
              <w:t>The election of 1864</w:t>
            </w:r>
          </w:p>
          <w:p w:rsidR="005A7CA8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Pr="004B00CF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ESSAYS ONLY</w:t>
            </w:r>
          </w:p>
        </w:tc>
        <w:tc>
          <w:tcPr>
            <w:tcW w:w="7831" w:type="dxa"/>
          </w:tcPr>
          <w:p w:rsidR="005361F4" w:rsidRDefault="005361F4" w:rsidP="005361F4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19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Significance of military events on the course of the election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Divisions within both the Republican and Democratic parties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The platforms of the candidates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Debate over the issue of Reconstruction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Analysis of the nature of the 1864 election campaign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Significance of the 1864 voting patterns </w:t>
            </w:r>
          </w:p>
          <w:p w:rsidR="005A7CA8" w:rsidRDefault="005A7CA8" w:rsidP="005A7CA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 xml:space="preserve">Outcome of the election </w:t>
            </w:r>
          </w:p>
          <w:p w:rsidR="005361F4" w:rsidRPr="004B00CF" w:rsidRDefault="005361F4" w:rsidP="005361F4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A7CA8" w:rsidRPr="004B00CF" w:rsidTr="00624E30">
        <w:trPr>
          <w:trHeight w:val="416"/>
        </w:trPr>
        <w:tc>
          <w:tcPr>
            <w:tcW w:w="2376" w:type="dxa"/>
          </w:tcPr>
          <w:p w:rsidR="00624E30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  <w:r w:rsidRPr="004B00C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Reasons for Northern victory and Southern defeat</w:t>
            </w: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</w:p>
          <w:p w:rsidR="00624E30" w:rsidRDefault="00624E30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ESSAYS AND SOURCE QUESTIONS</w:t>
            </w:r>
          </w:p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A7CA8" w:rsidRPr="004B00CF" w:rsidRDefault="005A7CA8" w:rsidP="00624E30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7831" w:type="dxa"/>
          </w:tcPr>
          <w:p w:rsidR="005361F4" w:rsidRPr="005361F4" w:rsidRDefault="005361F4" w:rsidP="005361F4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  <w:p w:rsidR="005A7CA8" w:rsidRPr="004B00CF" w:rsidRDefault="005A7CA8" w:rsidP="005A7CA8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Economic: finance, industrial capacity, transport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Military: manpower, strategy, </w:t>
            </w:r>
            <w:proofErr w:type="spellStart"/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>generalship</w:t>
            </w:r>
            <w:proofErr w:type="spellEnd"/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Political: leadership, States’ rights, international diplomacy </w:t>
            </w:r>
          </w:p>
          <w:p w:rsidR="005A7CA8" w:rsidRPr="004B00CF" w:rsidRDefault="005A7CA8" w:rsidP="005A7CA8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  <w:sz w:val="22"/>
                <w:szCs w:val="22"/>
              </w:rPr>
            </w:pPr>
            <w:r w:rsidRPr="004B00CF">
              <w:rPr>
                <w:rFonts w:asciiTheme="minorHAnsi" w:hAnsiTheme="minorHAnsi"/>
                <w:sz w:val="22"/>
                <w:szCs w:val="22"/>
              </w:rPr>
              <w:t>Social: morale, home front</w:t>
            </w:r>
          </w:p>
        </w:tc>
      </w:tr>
    </w:tbl>
    <w:p w:rsidR="0080235E" w:rsidRPr="004B00CF" w:rsidRDefault="0080235E"/>
    <w:sectPr w:rsidR="0080235E" w:rsidRPr="004B00CF" w:rsidSect="004B0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1526"/>
    <w:multiLevelType w:val="hybridMultilevel"/>
    <w:tmpl w:val="117C1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41BDD"/>
    <w:multiLevelType w:val="hybridMultilevel"/>
    <w:tmpl w:val="2B6C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80726"/>
    <w:multiLevelType w:val="hybridMultilevel"/>
    <w:tmpl w:val="C27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651E0"/>
    <w:multiLevelType w:val="hybridMultilevel"/>
    <w:tmpl w:val="930CD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9A7924"/>
    <w:multiLevelType w:val="hybridMultilevel"/>
    <w:tmpl w:val="579C8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23D10"/>
    <w:multiLevelType w:val="hybridMultilevel"/>
    <w:tmpl w:val="AC9A1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9D15AB"/>
    <w:multiLevelType w:val="hybridMultilevel"/>
    <w:tmpl w:val="FD44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8651F"/>
    <w:multiLevelType w:val="hybridMultilevel"/>
    <w:tmpl w:val="37DE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E6550"/>
    <w:multiLevelType w:val="hybridMultilevel"/>
    <w:tmpl w:val="E0B6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8A77A1"/>
    <w:multiLevelType w:val="hybridMultilevel"/>
    <w:tmpl w:val="70EC8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171F97"/>
    <w:multiLevelType w:val="hybridMultilevel"/>
    <w:tmpl w:val="4858E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73C23"/>
    <w:multiLevelType w:val="hybridMultilevel"/>
    <w:tmpl w:val="845C2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5C79E2"/>
    <w:multiLevelType w:val="hybridMultilevel"/>
    <w:tmpl w:val="2924C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51056D"/>
    <w:multiLevelType w:val="hybridMultilevel"/>
    <w:tmpl w:val="954AE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30118"/>
    <w:multiLevelType w:val="hybridMultilevel"/>
    <w:tmpl w:val="2B06F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F85FDB"/>
    <w:multiLevelType w:val="hybridMultilevel"/>
    <w:tmpl w:val="3B28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6E2FAE"/>
    <w:multiLevelType w:val="hybridMultilevel"/>
    <w:tmpl w:val="C3A89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866D91"/>
    <w:multiLevelType w:val="hybridMultilevel"/>
    <w:tmpl w:val="254C3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112E44"/>
    <w:multiLevelType w:val="hybridMultilevel"/>
    <w:tmpl w:val="0E3A1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93432C"/>
    <w:multiLevelType w:val="hybridMultilevel"/>
    <w:tmpl w:val="48900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4"/>
  </w:num>
  <w:num w:numId="4">
    <w:abstractNumId w:val="9"/>
  </w:num>
  <w:num w:numId="5">
    <w:abstractNumId w:val="14"/>
  </w:num>
  <w:num w:numId="6">
    <w:abstractNumId w:val="2"/>
  </w:num>
  <w:num w:numId="7">
    <w:abstractNumId w:val="10"/>
  </w:num>
  <w:num w:numId="8">
    <w:abstractNumId w:val="5"/>
  </w:num>
  <w:num w:numId="9">
    <w:abstractNumId w:val="15"/>
  </w:num>
  <w:num w:numId="10">
    <w:abstractNumId w:val="8"/>
  </w:num>
  <w:num w:numId="11">
    <w:abstractNumId w:val="19"/>
  </w:num>
  <w:num w:numId="12">
    <w:abstractNumId w:val="12"/>
  </w:num>
  <w:num w:numId="13">
    <w:abstractNumId w:val="6"/>
  </w:num>
  <w:num w:numId="14">
    <w:abstractNumId w:val="11"/>
  </w:num>
  <w:num w:numId="15">
    <w:abstractNumId w:val="7"/>
  </w:num>
  <w:num w:numId="16">
    <w:abstractNumId w:val="17"/>
  </w:num>
  <w:num w:numId="17">
    <w:abstractNumId w:val="0"/>
  </w:num>
  <w:num w:numId="18">
    <w:abstractNumId w:val="16"/>
  </w:num>
  <w:num w:numId="19">
    <w:abstractNumId w:val="13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A7CA8"/>
    <w:rsid w:val="004B00CF"/>
    <w:rsid w:val="005361F4"/>
    <w:rsid w:val="00592C73"/>
    <w:rsid w:val="005A7CA8"/>
    <w:rsid w:val="00624E30"/>
    <w:rsid w:val="0080235E"/>
    <w:rsid w:val="00C83D8A"/>
    <w:rsid w:val="00DA1225"/>
    <w:rsid w:val="00ED3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3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7C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A7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B2139B5995DA43AFF137D300DD8325" ma:contentTypeVersion="4" ma:contentTypeDescription="Create a new document." ma:contentTypeScope="" ma:versionID="392adaa5fe6fb076e9d16a46d0a17140">
  <xsd:schema xmlns:xsd="http://www.w3.org/2001/XMLSchema" xmlns:xs="http://www.w3.org/2001/XMLSchema" xmlns:p="http://schemas.microsoft.com/office/2006/metadata/properties" xmlns:ns2="a3161d28-fc0e-4fb0-bede-6f0030097d76" targetNamespace="http://schemas.microsoft.com/office/2006/metadata/properties" ma:root="true" ma:fieldsID="e436db16f8dfe7ceb99d926813f162ec" ns2:_="">
    <xsd:import namespace="a3161d28-fc0e-4fb0-bede-6f0030097d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61d28-fc0e-4fb0-bede-6f0030097d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53D9F6-3715-4BC6-9AFC-2488CE187937}"/>
</file>

<file path=customXml/itemProps2.xml><?xml version="1.0" encoding="utf-8"?>
<ds:datastoreItem xmlns:ds="http://schemas.openxmlformats.org/officeDocument/2006/customXml" ds:itemID="{D622FB21-6871-40F7-AF4C-8CCF7B0DC7D6}"/>
</file>

<file path=customXml/itemProps3.xml><?xml version="1.0" encoding="utf-8"?>
<ds:datastoreItem xmlns:ds="http://schemas.openxmlformats.org/officeDocument/2006/customXml" ds:itemID="{10ECDADD-8DE9-4B6D-ABA2-61B09FA849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611</Words>
  <Characters>3483</Characters>
  <Application>Microsoft Office Word</Application>
  <DocSecurity>0</DocSecurity>
  <Lines>29</Lines>
  <Paragraphs>8</Paragraphs>
  <ScaleCrop>false</ScaleCrop>
  <Company>Midlothian Council - Education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forbel30</dc:creator>
  <cp:lastModifiedBy>docheg04</cp:lastModifiedBy>
  <cp:revision>5</cp:revision>
  <dcterms:created xsi:type="dcterms:W3CDTF">2017-11-23T11:35:00Z</dcterms:created>
  <dcterms:modified xsi:type="dcterms:W3CDTF">2019-06-12T07:28:00Z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0x01010093B2139B5995DA43AFF137D300DD8325</vt:lpwstr>
  </property>
</Properties>
</file>