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061B" w:rsidRDefault="00EC061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08"/>
        <w:gridCol w:w="4508"/>
      </w:tblGrid>
      <w:tr w:rsidR="00EC061B">
        <w:tc>
          <w:tcPr>
            <w:tcW w:w="4508" w:type="dxa"/>
          </w:tcPr>
          <w:p w:rsidR="00EC061B" w:rsidRDefault="005B1134">
            <w:pPr>
              <w:rPr>
                <w:b/>
              </w:rPr>
            </w:pPr>
            <w:r>
              <w:rPr>
                <w:b/>
              </w:rPr>
              <w:t>Course Name: English</w:t>
            </w:r>
          </w:p>
        </w:tc>
        <w:tc>
          <w:tcPr>
            <w:tcW w:w="4508" w:type="dxa"/>
          </w:tcPr>
          <w:p w:rsidR="00EC061B" w:rsidRDefault="005B1134">
            <w:pPr>
              <w:rPr>
                <w:b/>
              </w:rPr>
            </w:pPr>
            <w:r>
              <w:rPr>
                <w:b/>
              </w:rPr>
              <w:t>Course Level: Higher</w:t>
            </w:r>
          </w:p>
        </w:tc>
      </w:tr>
      <w:tr w:rsidR="00EC061B">
        <w:tc>
          <w:tcPr>
            <w:tcW w:w="9016" w:type="dxa"/>
            <w:gridSpan w:val="2"/>
          </w:tcPr>
          <w:p w:rsidR="00EC061B" w:rsidRDefault="005B1134">
            <w:r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EC061B">
        <w:trPr>
          <w:trHeight w:val="1558"/>
        </w:trPr>
        <w:tc>
          <w:tcPr>
            <w:tcW w:w="9016" w:type="dxa"/>
            <w:gridSpan w:val="2"/>
          </w:tcPr>
          <w:p w:rsidR="00EC061B" w:rsidRDefault="00EC061B">
            <w:pPr>
              <w:rPr>
                <w:b/>
              </w:rPr>
            </w:pPr>
          </w:p>
          <w:p w:rsidR="00EC061B" w:rsidRDefault="005B1134">
            <w:pPr>
              <w:rPr>
                <w:b/>
              </w:rPr>
            </w:pPr>
            <w:r>
              <w:rPr>
                <w:b/>
              </w:rPr>
              <w:t xml:space="preserve">Language is at the heart of the Higher English course. Higher English is representative of a </w:t>
            </w:r>
          </w:p>
          <w:p w:rsidR="00EC061B" w:rsidRDefault="005B1134">
            <w:pPr>
              <w:rPr>
                <w:b/>
              </w:rPr>
            </w:pPr>
            <w:r>
              <w:rPr>
                <w:b/>
              </w:rPr>
              <w:t xml:space="preserve">set of highly valued, and highly valuable, language skills giving pupils the opportunity to </w:t>
            </w:r>
          </w:p>
          <w:p w:rsidR="00EC061B" w:rsidRDefault="005B1134">
            <w:pPr>
              <w:rPr>
                <w:b/>
              </w:rPr>
            </w:pPr>
            <w:r>
              <w:rPr>
                <w:b/>
              </w:rPr>
              <w:t>contribute to and to flourish within a communications-driven society.</w:t>
            </w:r>
          </w:p>
          <w:p w:rsidR="00EC061B" w:rsidRDefault="005B1134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EC061B" w:rsidRDefault="005B1134">
            <w:pPr>
              <w:rPr>
                <w:b/>
              </w:rPr>
            </w:pPr>
            <w:r>
              <w:rPr>
                <w:b/>
              </w:rPr>
              <w:t xml:space="preserve">Pupils will have increased confidence in reading critically, responding to, talking about, and writing detailed and complex texts ensuring that they are ready for the demands of their futures. </w:t>
            </w:r>
          </w:p>
          <w:p w:rsidR="00EC061B" w:rsidRDefault="00EC061B">
            <w:pPr>
              <w:rPr>
                <w:b/>
              </w:rPr>
            </w:pPr>
          </w:p>
          <w:p w:rsidR="00EC061B" w:rsidRDefault="005B1134">
            <w:pPr>
              <w:rPr>
                <w:b/>
              </w:rPr>
            </w:pPr>
            <w:r>
              <w:rPr>
                <w:b/>
              </w:rPr>
              <w:t xml:space="preserve">The course offers pupils further development of their abilities to communicate </w:t>
            </w:r>
          </w:p>
          <w:p w:rsidR="00EC061B" w:rsidRDefault="005B1134">
            <w:pPr>
              <w:rPr>
                <w:b/>
              </w:rPr>
            </w:pPr>
            <w:r>
              <w:rPr>
                <w:b/>
              </w:rPr>
              <w:t xml:space="preserve">effectively, to think critically, and to be thoughtful and creative. </w:t>
            </w:r>
          </w:p>
          <w:p w:rsidR="00EC061B" w:rsidRDefault="00EC061B">
            <w:pPr>
              <w:rPr>
                <w:b/>
              </w:rPr>
            </w:pPr>
          </w:p>
          <w:p w:rsidR="00EC061B" w:rsidRDefault="005B1134">
            <w:pPr>
              <w:rPr>
                <w:b/>
              </w:rPr>
            </w:pPr>
            <w:r>
              <w:rPr>
                <w:b/>
              </w:rPr>
              <w:t xml:space="preserve">Literature is a strong focus of the course: it is a rich source of powerful examples of language </w:t>
            </w:r>
          </w:p>
          <w:p w:rsidR="00EC061B" w:rsidRDefault="005B1134">
            <w:pPr>
              <w:rPr>
                <w:b/>
              </w:rPr>
            </w:pPr>
            <w:r>
              <w:rPr>
                <w:b/>
              </w:rPr>
              <w:t xml:space="preserve">in effective use. The study of detailed and complex literature offers candidates opportunities </w:t>
            </w:r>
          </w:p>
          <w:p w:rsidR="00EC061B" w:rsidRDefault="005B1134">
            <w:pPr>
              <w:rPr>
                <w:b/>
              </w:rPr>
            </w:pPr>
            <w:r>
              <w:rPr>
                <w:b/>
              </w:rPr>
              <w:t xml:space="preserve">for personal, social, emotional, cultural, and economic growth and development. Engaging </w:t>
            </w:r>
          </w:p>
          <w:p w:rsidR="00EC061B" w:rsidRDefault="005B1134">
            <w:pPr>
              <w:rPr>
                <w:b/>
              </w:rPr>
            </w:pPr>
            <w:r>
              <w:rPr>
                <w:b/>
              </w:rPr>
              <w:t xml:space="preserve">with a wide variety of literature, and language texts exposes candidates to a diversity </w:t>
            </w:r>
          </w:p>
          <w:p w:rsidR="00EC061B" w:rsidRDefault="005B1134">
            <w:pPr>
              <w:rPr>
                <w:b/>
              </w:rPr>
            </w:pPr>
            <w:r>
              <w:rPr>
                <w:b/>
              </w:rPr>
              <w:t xml:space="preserve">of people, places, events, cultures, thoughts and ideas, many of which are outside their own </w:t>
            </w:r>
          </w:p>
          <w:p w:rsidR="00EC061B" w:rsidRDefault="005B1134">
            <w:pPr>
              <w:rPr>
                <w:b/>
              </w:rPr>
            </w:pPr>
            <w:r>
              <w:rPr>
                <w:b/>
              </w:rPr>
              <w:t xml:space="preserve">immediate experience. </w:t>
            </w:r>
          </w:p>
          <w:p w:rsidR="00EC061B" w:rsidRDefault="00EC061B">
            <w:pPr>
              <w:rPr>
                <w:b/>
              </w:rPr>
            </w:pPr>
          </w:p>
          <w:p w:rsidR="00EC061B" w:rsidRDefault="005B1134">
            <w:pPr>
              <w:rPr>
                <w:b/>
              </w:rPr>
            </w:pPr>
            <w:r>
              <w:rPr>
                <w:b/>
              </w:rPr>
              <w:t xml:space="preserve">Through the study of Scottish texts, candidates develop an awareness of Scotland’s rich </w:t>
            </w:r>
          </w:p>
          <w:p w:rsidR="00EC061B" w:rsidRDefault="005B1134">
            <w:pPr>
              <w:rPr>
                <w:b/>
              </w:rPr>
            </w:pPr>
            <w:r>
              <w:rPr>
                <w:b/>
              </w:rPr>
              <w:t>social and cultural heritage.</w:t>
            </w:r>
          </w:p>
          <w:p w:rsidR="00EC061B" w:rsidRDefault="00EC061B">
            <w:pPr>
              <w:rPr>
                <w:b/>
              </w:rPr>
            </w:pPr>
          </w:p>
        </w:tc>
      </w:tr>
      <w:tr w:rsidR="00EC061B">
        <w:tc>
          <w:tcPr>
            <w:tcW w:w="9016" w:type="dxa"/>
            <w:gridSpan w:val="2"/>
          </w:tcPr>
          <w:p w:rsidR="00EC061B" w:rsidRDefault="005B113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Course Assessment Components and Weightings</w:t>
            </w:r>
          </w:p>
        </w:tc>
      </w:tr>
      <w:tr w:rsidR="00EC061B">
        <w:trPr>
          <w:trHeight w:val="1838"/>
        </w:trPr>
        <w:tc>
          <w:tcPr>
            <w:tcW w:w="9016" w:type="dxa"/>
            <w:gridSpan w:val="2"/>
          </w:tcPr>
          <w:p w:rsidR="00EC061B" w:rsidRDefault="00EC061B"/>
          <w:p w:rsidR="00EC061B" w:rsidRDefault="005B1134">
            <w:r>
              <w:t xml:space="preserve">Paper 1: Reading for understanding, analysis and evaluation     </w:t>
            </w:r>
            <w:r w:rsidR="0067433F">
              <w:t xml:space="preserve">90 </w:t>
            </w:r>
            <w:r>
              <w:t>minutes</w:t>
            </w:r>
            <w:r w:rsidR="0067433F">
              <w:t xml:space="preserve">     30% of final grade</w:t>
            </w:r>
          </w:p>
          <w:p w:rsidR="00EC061B" w:rsidRDefault="005B1134">
            <w:r>
              <w:t xml:space="preserve">Paper 2: Critical Reading                                                                    </w:t>
            </w:r>
            <w:r w:rsidR="0067433F">
              <w:t xml:space="preserve"> 90 minutes     40% of final grade</w:t>
            </w:r>
          </w:p>
          <w:p w:rsidR="00EC061B" w:rsidRDefault="005B1134">
            <w:r>
              <w:t xml:space="preserve">Portfolio of </w:t>
            </w:r>
            <w:proofErr w:type="gramStart"/>
            <w:r>
              <w:t xml:space="preserve">writing </w:t>
            </w:r>
            <w:r w:rsidR="00507B02">
              <w:t>:</w:t>
            </w:r>
            <w:proofErr w:type="gramEnd"/>
            <w:r w:rsidR="00507B02">
              <w:t xml:space="preserve"> controlled conditions</w:t>
            </w:r>
            <w:r>
              <w:t xml:space="preserve">                                     </w:t>
            </w:r>
            <w:r w:rsidR="0067433F">
              <w:t>Ongoing          30% of final grade</w:t>
            </w:r>
          </w:p>
        </w:tc>
      </w:tr>
      <w:tr w:rsidR="00EC061B">
        <w:tc>
          <w:tcPr>
            <w:tcW w:w="9016" w:type="dxa"/>
            <w:gridSpan w:val="2"/>
          </w:tcPr>
          <w:p w:rsidR="00EC061B" w:rsidRDefault="005B113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Recommended Revision Resources</w:t>
            </w:r>
          </w:p>
        </w:tc>
      </w:tr>
      <w:tr w:rsidR="00EC061B">
        <w:trPr>
          <w:trHeight w:val="3488"/>
        </w:trPr>
        <w:tc>
          <w:tcPr>
            <w:tcW w:w="9016" w:type="dxa"/>
            <w:gridSpan w:val="2"/>
          </w:tcPr>
          <w:p w:rsidR="00EC061B" w:rsidRDefault="005B1134">
            <w:pPr>
              <w:spacing w:before="240" w:after="240"/>
            </w:pPr>
            <w:r>
              <w:t>In order to be successful in Higher English, the attendance of all lessons is crucial along with further study at home. The following is greatly recommended:</w:t>
            </w:r>
          </w:p>
          <w:p w:rsidR="005B1134" w:rsidRDefault="005B1134" w:rsidP="0067433F">
            <w:pPr>
              <w:pStyle w:val="NoSpacing"/>
              <w:numPr>
                <w:ilvl w:val="0"/>
                <w:numId w:val="2"/>
              </w:numPr>
            </w:pPr>
            <w:r>
              <w:t>Access to flashcards and revision clocks in order to complete revision at home.</w:t>
            </w:r>
          </w:p>
          <w:p w:rsidR="00EC061B" w:rsidRDefault="005B1134" w:rsidP="0067433F">
            <w:pPr>
              <w:pStyle w:val="NoSpacing"/>
              <w:numPr>
                <w:ilvl w:val="0"/>
                <w:numId w:val="2"/>
              </w:numPr>
            </w:pPr>
            <w:r>
              <w:t xml:space="preserve">Completing of Exam Questions from SQA Past Papers Website </w:t>
            </w:r>
          </w:p>
          <w:p w:rsidR="005B1134" w:rsidRDefault="005B1134" w:rsidP="0067433F">
            <w:pPr>
              <w:pStyle w:val="NoSpacing"/>
              <w:numPr>
                <w:ilvl w:val="0"/>
                <w:numId w:val="2"/>
              </w:numPr>
            </w:pPr>
            <w:r>
              <w:t>Lunch and after school study sessions</w:t>
            </w:r>
            <w:r w:rsidR="0067433F">
              <w:t xml:space="preserve"> (TBC)</w:t>
            </w:r>
          </w:p>
          <w:p w:rsidR="00EC061B" w:rsidRDefault="005B1134" w:rsidP="0067433F">
            <w:pPr>
              <w:pStyle w:val="NoSpacing"/>
              <w:numPr>
                <w:ilvl w:val="0"/>
                <w:numId w:val="2"/>
              </w:numPr>
            </w:pPr>
            <w:r>
              <w:t xml:space="preserve">Model Answer and revision resources on </w:t>
            </w:r>
            <w:proofErr w:type="spellStart"/>
            <w:r>
              <w:t>Showbie</w:t>
            </w:r>
            <w:proofErr w:type="spellEnd"/>
            <w:r>
              <w:t>.</w:t>
            </w:r>
          </w:p>
          <w:p w:rsidR="005B1134" w:rsidRDefault="005B1134" w:rsidP="0067433F">
            <w:pPr>
              <w:pStyle w:val="NoSpacing"/>
              <w:numPr>
                <w:ilvl w:val="0"/>
                <w:numId w:val="2"/>
              </w:numPr>
            </w:pPr>
            <w:r>
              <w:t>Read a variety of newspaper such as The Guardian, The Scotsman, The Time</w:t>
            </w:r>
          </w:p>
          <w:p w:rsidR="005B1134" w:rsidRDefault="005B1134" w:rsidP="0067433F">
            <w:pPr>
              <w:pStyle w:val="NoSpacing"/>
              <w:numPr>
                <w:ilvl w:val="0"/>
                <w:numId w:val="2"/>
              </w:numPr>
            </w:pPr>
            <w:bookmarkStart w:id="0" w:name="_GoBack"/>
            <w:bookmarkEnd w:id="0"/>
            <w:r>
              <w:t>Youtube</w:t>
            </w:r>
          </w:p>
          <w:p w:rsidR="005B1134" w:rsidRDefault="005B1134" w:rsidP="0092286A">
            <w:pPr>
              <w:spacing w:after="240"/>
              <w:ind w:left="360"/>
            </w:pPr>
          </w:p>
          <w:p w:rsidR="00EC061B" w:rsidRDefault="00EC06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</w:p>
        </w:tc>
      </w:tr>
      <w:tr w:rsidR="00EC061B">
        <w:tc>
          <w:tcPr>
            <w:tcW w:w="9016" w:type="dxa"/>
            <w:gridSpan w:val="2"/>
          </w:tcPr>
          <w:p w:rsidR="00EC061B" w:rsidRDefault="005B113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Self-Study Expectations </w:t>
            </w:r>
          </w:p>
        </w:tc>
      </w:tr>
      <w:tr w:rsidR="00EC061B">
        <w:trPr>
          <w:trHeight w:val="1974"/>
        </w:trPr>
        <w:tc>
          <w:tcPr>
            <w:tcW w:w="9016" w:type="dxa"/>
            <w:gridSpan w:val="2"/>
          </w:tcPr>
          <w:p w:rsidR="00EC061B" w:rsidRDefault="005B11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>
              <w:lastRenderedPageBreak/>
              <w:t xml:space="preserve">Weekly homework will be set which focuses on course content. This should take up to ninety minutes to complete. </w:t>
            </w:r>
          </w:p>
          <w:p w:rsidR="00EC061B" w:rsidRDefault="005B11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>
              <w:t>Flashcards to practise quotations for both Critical Essay and Textual Analysis</w:t>
            </w:r>
          </w:p>
          <w:p w:rsidR="00EC061B" w:rsidRDefault="005B11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>
              <w:t>Reading a variety of non-fiction texts such as newspapers</w:t>
            </w:r>
          </w:p>
        </w:tc>
      </w:tr>
      <w:tr w:rsidR="00EC061B">
        <w:trPr>
          <w:trHeight w:val="423"/>
        </w:trPr>
        <w:tc>
          <w:tcPr>
            <w:tcW w:w="9016" w:type="dxa"/>
            <w:gridSpan w:val="2"/>
          </w:tcPr>
          <w:p w:rsidR="00EC061B" w:rsidRDefault="005B113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Assessment Deadlines (if applicable </w:t>
            </w:r>
            <w:proofErr w:type="gramStart"/>
            <w:r>
              <w:rPr>
                <w:b/>
                <w:u w:val="single"/>
              </w:rPr>
              <w:t>and  known</w:t>
            </w:r>
            <w:proofErr w:type="gramEnd"/>
            <w:r>
              <w:rPr>
                <w:b/>
                <w:u w:val="single"/>
              </w:rPr>
              <w:t xml:space="preserve">) </w:t>
            </w:r>
          </w:p>
        </w:tc>
      </w:tr>
      <w:tr w:rsidR="00EC061B">
        <w:trPr>
          <w:trHeight w:val="1539"/>
        </w:trPr>
        <w:tc>
          <w:tcPr>
            <w:tcW w:w="9016" w:type="dxa"/>
            <w:gridSpan w:val="2"/>
          </w:tcPr>
          <w:p w:rsidR="00EC061B" w:rsidRDefault="005B11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>
              <w:t>Portfolio piece: October 4th</w:t>
            </w:r>
          </w:p>
          <w:p w:rsidR="00EC061B" w:rsidRDefault="005B11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>
              <w:t>Portfolio piece: December 13th</w:t>
            </w:r>
          </w:p>
          <w:p w:rsidR="00EC061B" w:rsidRDefault="005B11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>
              <w:t>Prelim: January (TBC)</w:t>
            </w:r>
          </w:p>
          <w:p w:rsidR="00EC061B" w:rsidRDefault="005B11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>
              <w:t>Final Portfolio submission: February 7th</w:t>
            </w:r>
          </w:p>
          <w:p w:rsidR="00EC061B" w:rsidRDefault="005B11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  <w:r>
              <w:t>Final exam: May (TBC)</w:t>
            </w:r>
          </w:p>
        </w:tc>
      </w:tr>
      <w:tr w:rsidR="00EC061B">
        <w:trPr>
          <w:trHeight w:val="416"/>
        </w:trPr>
        <w:tc>
          <w:tcPr>
            <w:tcW w:w="9016" w:type="dxa"/>
            <w:gridSpan w:val="2"/>
          </w:tcPr>
          <w:p w:rsidR="00EC061B" w:rsidRDefault="005B113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Progression Opportunities</w:t>
            </w:r>
          </w:p>
        </w:tc>
      </w:tr>
      <w:tr w:rsidR="00EC061B">
        <w:trPr>
          <w:trHeight w:val="418"/>
        </w:trPr>
        <w:tc>
          <w:tcPr>
            <w:tcW w:w="9016" w:type="dxa"/>
            <w:gridSpan w:val="2"/>
          </w:tcPr>
          <w:p w:rsidR="00EC061B" w:rsidRDefault="00EC06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color w:val="000000"/>
              </w:rPr>
            </w:pPr>
          </w:p>
          <w:p w:rsidR="00EC061B" w:rsidRDefault="005B11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color w:val="000000"/>
              </w:rPr>
            </w:pPr>
            <w:r>
              <w:rPr>
                <w:color w:val="000000"/>
              </w:rPr>
              <w:t>Advanced Higher English</w:t>
            </w:r>
          </w:p>
        </w:tc>
      </w:tr>
    </w:tbl>
    <w:p w:rsidR="00EC061B" w:rsidRDefault="00EC061B"/>
    <w:sectPr w:rsidR="00EC061B">
      <w:pgSz w:w="11906" w:h="16838"/>
      <w:pgMar w:top="1418" w:right="1440" w:bottom="156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5D2D9E"/>
    <w:multiLevelType w:val="multilevel"/>
    <w:tmpl w:val="7DCC6B7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71AB7E9E"/>
    <w:multiLevelType w:val="hybridMultilevel"/>
    <w:tmpl w:val="8954F9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61B"/>
    <w:rsid w:val="00507B02"/>
    <w:rsid w:val="005B1134"/>
    <w:rsid w:val="0067433F"/>
    <w:rsid w:val="008F07DF"/>
    <w:rsid w:val="0092286A"/>
    <w:rsid w:val="00EC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B36D2"/>
  <w15:docId w15:val="{642E4619-2C87-4BEC-A115-E032352E9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Spacing">
    <w:name w:val="No Spacing"/>
    <w:uiPriority w:val="1"/>
    <w:qFormat/>
    <w:rsid w:val="009228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+ZPxFeoGQXg380G8eq8uTTewkg==">CgMxLjA4AHIhMS0xcGVURENGbjRiTTdfOUJHRVU3ejZUaWFOZGlJYmNl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Fairbairn, Kelly</dc:creator>
  <cp:lastModifiedBy>Mrs Feeney</cp:lastModifiedBy>
  <cp:revision>6</cp:revision>
  <dcterms:created xsi:type="dcterms:W3CDTF">2024-06-04T10:01:00Z</dcterms:created>
  <dcterms:modified xsi:type="dcterms:W3CDTF">2024-06-04T10:12:00Z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