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97C3A" w14:textId="79E88C6D" w:rsidR="009A515B" w:rsidRDefault="00C228F2" w:rsidP="006529D2">
      <w:pPr>
        <w:spacing w:after="0" w:line="240" w:lineRule="auto"/>
        <w:jc w:val="both"/>
        <w:rPr>
          <w:rFonts w:ascii="Arial" w:hAnsi="Arial" w:cs="Arial"/>
          <w:sz w:val="21"/>
          <w:szCs w:val="21"/>
        </w:rPr>
      </w:pPr>
      <w:bookmarkStart w:id="0" w:name="_GoBack"/>
      <w:bookmarkEnd w:id="0"/>
      <w:r w:rsidRPr="006529D2">
        <w:rPr>
          <w:rFonts w:ascii="Arial" w:hAnsi="Arial" w:cs="Arial"/>
          <w:b/>
          <w:noProof/>
          <w:sz w:val="21"/>
          <w:szCs w:val="21"/>
          <w:lang w:eastAsia="en-GB"/>
        </w:rPr>
        <w:drawing>
          <wp:anchor distT="0" distB="0" distL="114300" distR="114300" simplePos="0" relativeHeight="251661312" behindDoc="1" locked="0" layoutInCell="1" allowOverlap="1" wp14:anchorId="48844BCE" wp14:editId="2B0AD5B2">
            <wp:simplePos x="0" y="0"/>
            <wp:positionH relativeFrom="column">
              <wp:posOffset>1905</wp:posOffset>
            </wp:positionH>
            <wp:positionV relativeFrom="paragraph">
              <wp:posOffset>6985</wp:posOffset>
            </wp:positionV>
            <wp:extent cx="800100" cy="697865"/>
            <wp:effectExtent l="0" t="0" r="0" b="6985"/>
            <wp:wrapSquare wrapText="bothSides"/>
            <wp:docPr id="2" name="Picture 2" descr="GTCS logo_squ blue box (jpe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CS logo_squ blue box (jpeg) (3)"/>
                    <pic:cNvPicPr>
                      <a:picLocks noChangeAspect="1" noChangeArrowheads="1"/>
                    </pic:cNvPicPr>
                  </pic:nvPicPr>
                  <pic:blipFill>
                    <a:blip r:embed="rId11" cstate="print"/>
                    <a:srcRect/>
                    <a:stretch>
                      <a:fillRect/>
                    </a:stretch>
                  </pic:blipFill>
                  <pic:spPr bwMode="auto">
                    <a:xfrm>
                      <a:off x="0" y="0"/>
                      <a:ext cx="800100" cy="697865"/>
                    </a:xfrm>
                    <a:prstGeom prst="rect">
                      <a:avLst/>
                    </a:prstGeom>
                    <a:noFill/>
                  </pic:spPr>
                </pic:pic>
              </a:graphicData>
            </a:graphic>
            <wp14:sizeRelH relativeFrom="margin">
              <wp14:pctWidth>0</wp14:pctWidth>
            </wp14:sizeRelH>
            <wp14:sizeRelV relativeFrom="margin">
              <wp14:pctHeight>0</wp14:pctHeight>
            </wp14:sizeRelV>
          </wp:anchor>
        </w:drawing>
      </w:r>
      <w:r w:rsidR="0010606B">
        <w:rPr>
          <w:rFonts w:ascii="Arial" w:hAnsi="Arial" w:cs="Arial"/>
          <w:b/>
          <w:noProof/>
          <w:sz w:val="21"/>
          <w:szCs w:val="21"/>
          <w:lang w:eastAsia="en-GB"/>
        </w:rPr>
        <w:t>REPORT</w:t>
      </w:r>
      <w:r w:rsidRPr="006529D2">
        <w:rPr>
          <w:rFonts w:ascii="Arial" w:hAnsi="Arial" w:cs="Arial"/>
          <w:sz w:val="21"/>
          <w:szCs w:val="21"/>
        </w:rPr>
        <w:t xml:space="preserve"> of the Excellence in Professional Learning Award (Schools and Learning Communities) Panel meeting held at </w:t>
      </w:r>
      <w:r w:rsidR="009A515B">
        <w:rPr>
          <w:rFonts w:ascii="Arial" w:hAnsi="Arial" w:cs="Arial"/>
          <w:sz w:val="21"/>
          <w:szCs w:val="21"/>
        </w:rPr>
        <w:t>Eyemouth High School, Eyemouth on Tuesday 5 June 2019 at 9.00 am</w:t>
      </w:r>
    </w:p>
    <w:p w14:paraId="1DA07EB4" w14:textId="77777777" w:rsidR="00C228F2" w:rsidRPr="006529D2" w:rsidRDefault="00C228F2" w:rsidP="006529D2">
      <w:pPr>
        <w:spacing w:after="0" w:line="240" w:lineRule="auto"/>
        <w:jc w:val="both"/>
        <w:rPr>
          <w:rFonts w:ascii="Arial" w:hAnsi="Arial" w:cs="Arial"/>
          <w:sz w:val="21"/>
          <w:szCs w:val="21"/>
        </w:rPr>
      </w:pPr>
    </w:p>
    <w:p w14:paraId="1DA44646" w14:textId="77777777" w:rsidR="00C228F2" w:rsidRPr="006529D2" w:rsidRDefault="00C228F2" w:rsidP="006529D2">
      <w:pPr>
        <w:spacing w:after="0" w:line="240" w:lineRule="auto"/>
        <w:jc w:val="both"/>
        <w:rPr>
          <w:rFonts w:ascii="Arial" w:hAnsi="Arial" w:cs="Arial"/>
          <w:noProof/>
          <w:sz w:val="21"/>
          <w:szCs w:val="21"/>
        </w:rPr>
      </w:pPr>
    </w:p>
    <w:p w14:paraId="42289C35" w14:textId="77777777" w:rsidR="00C228F2" w:rsidRPr="006529D2" w:rsidRDefault="00C228F2" w:rsidP="006529D2">
      <w:pPr>
        <w:spacing w:after="0" w:line="240" w:lineRule="auto"/>
        <w:jc w:val="both"/>
        <w:rPr>
          <w:rFonts w:ascii="Arial" w:hAnsi="Arial" w:cs="Arial"/>
          <w:noProof/>
          <w:sz w:val="21"/>
          <w:szCs w:val="21"/>
        </w:rPr>
      </w:pPr>
      <w:r w:rsidRPr="006529D2">
        <w:rPr>
          <w:rFonts w:ascii="Arial" w:hAnsi="Arial" w:cs="Arial"/>
          <w:noProof/>
          <w:sz w:val="21"/>
          <w:szCs w:val="21"/>
        </w:rPr>
        <w:tab/>
      </w:r>
      <w:r w:rsidRPr="006529D2">
        <w:rPr>
          <w:rFonts w:ascii="Arial" w:hAnsi="Arial" w:cs="Arial"/>
          <w:noProof/>
          <w:sz w:val="21"/>
          <w:szCs w:val="21"/>
        </w:rPr>
        <w:tab/>
      </w:r>
    </w:p>
    <w:p w14:paraId="712E7A6A" w14:textId="351ADBF7" w:rsidR="00C228F2" w:rsidRPr="00A87BE6" w:rsidRDefault="00C228F2" w:rsidP="006529D2">
      <w:pPr>
        <w:spacing w:after="0" w:line="240" w:lineRule="auto"/>
        <w:ind w:left="1843" w:hanging="1843"/>
        <w:jc w:val="both"/>
        <w:rPr>
          <w:rFonts w:ascii="Arial" w:hAnsi="Arial" w:cs="Arial"/>
          <w:sz w:val="21"/>
          <w:szCs w:val="21"/>
        </w:rPr>
      </w:pPr>
      <w:r w:rsidRPr="006529D2">
        <w:rPr>
          <w:rFonts w:ascii="Arial" w:hAnsi="Arial" w:cs="Arial"/>
          <w:b/>
          <w:sz w:val="21"/>
          <w:szCs w:val="21"/>
        </w:rPr>
        <w:t>Present:</w:t>
      </w:r>
      <w:r w:rsidRPr="006529D2">
        <w:rPr>
          <w:rFonts w:ascii="Arial" w:hAnsi="Arial" w:cs="Arial"/>
          <w:b/>
          <w:sz w:val="21"/>
          <w:szCs w:val="21"/>
        </w:rPr>
        <w:tab/>
      </w:r>
      <w:r w:rsidR="009A515B" w:rsidRPr="00A87BE6">
        <w:rPr>
          <w:rFonts w:ascii="Arial" w:hAnsi="Arial" w:cs="Arial"/>
          <w:sz w:val="21"/>
          <w:szCs w:val="21"/>
        </w:rPr>
        <w:t>John Rodger</w:t>
      </w:r>
      <w:r w:rsidRPr="00A87BE6">
        <w:rPr>
          <w:rFonts w:ascii="Arial" w:hAnsi="Arial" w:cs="Arial"/>
          <w:sz w:val="21"/>
          <w:szCs w:val="21"/>
        </w:rPr>
        <w:t>, GTCS Council Member</w:t>
      </w:r>
      <w:r w:rsidR="00E41205" w:rsidRPr="00A87BE6">
        <w:rPr>
          <w:rFonts w:ascii="Arial" w:hAnsi="Arial" w:cs="Arial"/>
          <w:sz w:val="21"/>
          <w:szCs w:val="21"/>
        </w:rPr>
        <w:t xml:space="preserve"> (Chair)</w:t>
      </w:r>
      <w:r w:rsidRPr="00A87BE6">
        <w:rPr>
          <w:rFonts w:ascii="Arial" w:hAnsi="Arial" w:cs="Arial"/>
          <w:sz w:val="21"/>
          <w:szCs w:val="21"/>
        </w:rPr>
        <w:t xml:space="preserve"> </w:t>
      </w:r>
    </w:p>
    <w:p w14:paraId="50E2CA3B" w14:textId="4558F30A" w:rsidR="009A515B" w:rsidRPr="00A87BE6" w:rsidRDefault="009A515B" w:rsidP="006529D2">
      <w:pPr>
        <w:spacing w:after="0" w:line="240" w:lineRule="auto"/>
        <w:ind w:left="1843"/>
        <w:jc w:val="both"/>
        <w:rPr>
          <w:rFonts w:ascii="Arial" w:hAnsi="Arial" w:cs="Arial"/>
          <w:sz w:val="21"/>
          <w:szCs w:val="21"/>
        </w:rPr>
      </w:pPr>
      <w:r w:rsidRPr="00A87BE6">
        <w:rPr>
          <w:rFonts w:ascii="Arial" w:hAnsi="Arial" w:cs="Arial"/>
          <w:sz w:val="21"/>
          <w:szCs w:val="21"/>
        </w:rPr>
        <w:t>Paul McLaughlin, HT St. Ninians HS, Kirkintilloch</w:t>
      </w:r>
    </w:p>
    <w:p w14:paraId="546CB7E0" w14:textId="03E087E9" w:rsidR="009A515B" w:rsidRPr="00A87BE6" w:rsidRDefault="009A515B" w:rsidP="006529D2">
      <w:pPr>
        <w:spacing w:after="0" w:line="240" w:lineRule="auto"/>
        <w:ind w:left="1843"/>
        <w:jc w:val="both"/>
        <w:rPr>
          <w:rFonts w:ascii="Arial" w:hAnsi="Arial" w:cs="Arial"/>
          <w:sz w:val="21"/>
          <w:szCs w:val="21"/>
        </w:rPr>
      </w:pPr>
      <w:r w:rsidRPr="00A87BE6">
        <w:rPr>
          <w:rFonts w:ascii="Arial" w:hAnsi="Arial" w:cs="Arial"/>
          <w:sz w:val="21"/>
          <w:szCs w:val="21"/>
        </w:rPr>
        <w:t xml:space="preserve">Christine Grace, </w:t>
      </w:r>
      <w:r w:rsidR="00E41205" w:rsidRPr="00A87BE6">
        <w:rPr>
          <w:rFonts w:ascii="Arial" w:hAnsi="Arial" w:cs="Arial"/>
          <w:sz w:val="21"/>
          <w:szCs w:val="21"/>
        </w:rPr>
        <w:t xml:space="preserve">Leadership and Professional Learning Development Officer, </w:t>
      </w:r>
      <w:r w:rsidRPr="00A87BE6">
        <w:rPr>
          <w:rFonts w:ascii="Arial" w:hAnsi="Arial" w:cs="Arial"/>
          <w:sz w:val="21"/>
          <w:szCs w:val="21"/>
        </w:rPr>
        <w:t>North Ayrshire</w:t>
      </w:r>
    </w:p>
    <w:p w14:paraId="6C52A20C" w14:textId="69107C29" w:rsidR="009A515B" w:rsidRPr="00A87BE6" w:rsidRDefault="009A515B" w:rsidP="009A515B">
      <w:pPr>
        <w:spacing w:after="0" w:line="240" w:lineRule="auto"/>
        <w:ind w:left="1843"/>
        <w:jc w:val="both"/>
        <w:rPr>
          <w:rFonts w:ascii="Arial" w:hAnsi="Arial" w:cs="Arial"/>
          <w:sz w:val="21"/>
          <w:szCs w:val="21"/>
        </w:rPr>
      </w:pPr>
      <w:r w:rsidRPr="00A87BE6">
        <w:rPr>
          <w:rFonts w:ascii="Arial" w:hAnsi="Arial" w:cs="Arial"/>
          <w:sz w:val="21"/>
          <w:szCs w:val="21"/>
        </w:rPr>
        <w:t xml:space="preserve">Caroline McDaid, </w:t>
      </w:r>
      <w:r w:rsidR="00E41205" w:rsidRPr="00A87BE6">
        <w:rPr>
          <w:rFonts w:ascii="Arial" w:hAnsi="Arial" w:cs="Arial"/>
          <w:sz w:val="21"/>
          <w:szCs w:val="21"/>
        </w:rPr>
        <w:t xml:space="preserve">Service Manager BGE, </w:t>
      </w:r>
      <w:r w:rsidRPr="00A87BE6">
        <w:rPr>
          <w:rFonts w:ascii="Arial" w:hAnsi="Arial" w:cs="Arial"/>
          <w:sz w:val="21"/>
          <w:szCs w:val="21"/>
        </w:rPr>
        <w:t>Stirling Council</w:t>
      </w:r>
    </w:p>
    <w:p w14:paraId="094388A2" w14:textId="16FE3A79" w:rsidR="009A515B" w:rsidRPr="00A87BE6" w:rsidRDefault="009A515B" w:rsidP="006529D2">
      <w:pPr>
        <w:spacing w:after="0" w:line="240" w:lineRule="auto"/>
        <w:ind w:left="1843"/>
        <w:jc w:val="both"/>
        <w:rPr>
          <w:rFonts w:ascii="Arial" w:hAnsi="Arial" w:cs="Arial"/>
          <w:sz w:val="21"/>
          <w:szCs w:val="21"/>
        </w:rPr>
      </w:pPr>
      <w:r w:rsidRPr="00A87BE6">
        <w:rPr>
          <w:rFonts w:ascii="Arial" w:hAnsi="Arial" w:cs="Arial"/>
          <w:sz w:val="21"/>
          <w:szCs w:val="21"/>
        </w:rPr>
        <w:t xml:space="preserve">Alison McLellan, </w:t>
      </w:r>
      <w:r w:rsidR="00E41205" w:rsidRPr="00A87BE6">
        <w:rPr>
          <w:rFonts w:ascii="Arial" w:hAnsi="Arial" w:cs="Arial"/>
          <w:sz w:val="21"/>
          <w:szCs w:val="21"/>
        </w:rPr>
        <w:t xml:space="preserve">Education Officer, </w:t>
      </w:r>
      <w:r w:rsidRPr="00A87BE6">
        <w:rPr>
          <w:rFonts w:ascii="Arial" w:hAnsi="Arial" w:cs="Arial"/>
          <w:sz w:val="21"/>
          <w:szCs w:val="21"/>
        </w:rPr>
        <w:t>Inverclyde</w:t>
      </w:r>
    </w:p>
    <w:p w14:paraId="283B8B75" w14:textId="3B4C0EBD" w:rsidR="009A515B" w:rsidRPr="00A87BE6" w:rsidRDefault="009A515B" w:rsidP="00E41205">
      <w:pPr>
        <w:shd w:val="clear" w:color="auto" w:fill="FFFFFF"/>
        <w:ind w:left="1123" w:firstLine="720"/>
        <w:rPr>
          <w:rFonts w:ascii="Arial" w:hAnsi="Arial" w:cs="Arial"/>
          <w:sz w:val="21"/>
          <w:szCs w:val="21"/>
        </w:rPr>
      </w:pPr>
      <w:r w:rsidRPr="00A87BE6">
        <w:rPr>
          <w:rFonts w:ascii="Arial" w:hAnsi="Arial" w:cs="Arial"/>
          <w:sz w:val="21"/>
          <w:szCs w:val="21"/>
        </w:rPr>
        <w:t xml:space="preserve">Julie Auld, </w:t>
      </w:r>
      <w:r w:rsidR="00E41205" w:rsidRPr="00A87BE6">
        <w:rPr>
          <w:rFonts w:ascii="Arial" w:eastAsia="Times New Roman" w:hAnsi="Arial" w:cs="Arial"/>
          <w:color w:val="000000"/>
          <w:sz w:val="21"/>
          <w:szCs w:val="21"/>
        </w:rPr>
        <w:t>Principal Teacher</w:t>
      </w:r>
      <w:r w:rsidR="00A87BE6">
        <w:rPr>
          <w:rFonts w:ascii="Arial" w:eastAsia="Times New Roman" w:hAnsi="Arial" w:cs="Arial"/>
          <w:color w:val="000000"/>
          <w:sz w:val="21"/>
          <w:szCs w:val="21"/>
        </w:rPr>
        <w:t xml:space="preserve"> </w:t>
      </w:r>
      <w:r w:rsidR="00E41205" w:rsidRPr="00A87BE6">
        <w:rPr>
          <w:rFonts w:ascii="Arial" w:eastAsia="Times New Roman" w:hAnsi="Arial" w:cs="Arial"/>
          <w:color w:val="000000"/>
          <w:sz w:val="21"/>
          <w:szCs w:val="21"/>
        </w:rPr>
        <w:t>&amp; Reading Recovery Teacher Leader, N</w:t>
      </w:r>
      <w:r w:rsidRPr="00A87BE6">
        <w:rPr>
          <w:rFonts w:ascii="Arial" w:hAnsi="Arial" w:cs="Arial"/>
          <w:sz w:val="21"/>
          <w:szCs w:val="21"/>
        </w:rPr>
        <w:t>orth Ayrshire</w:t>
      </w:r>
    </w:p>
    <w:p w14:paraId="0C7E3B0C" w14:textId="77777777" w:rsidR="00C228F2" w:rsidRPr="006529D2" w:rsidRDefault="00C228F2" w:rsidP="006529D2">
      <w:pPr>
        <w:spacing w:after="0" w:line="240" w:lineRule="auto"/>
        <w:ind w:left="2694" w:hanging="2694"/>
        <w:jc w:val="both"/>
        <w:rPr>
          <w:rFonts w:ascii="Arial" w:hAnsi="Arial" w:cs="Arial"/>
          <w:b/>
          <w:sz w:val="21"/>
          <w:szCs w:val="21"/>
        </w:rPr>
      </w:pPr>
    </w:p>
    <w:p w14:paraId="27937B10" w14:textId="0ACF42AF" w:rsidR="00C228F2" w:rsidRPr="009A0B98" w:rsidRDefault="00C228F2" w:rsidP="006529D2">
      <w:pPr>
        <w:spacing w:after="0" w:line="240" w:lineRule="auto"/>
        <w:ind w:left="1843" w:hanging="1843"/>
        <w:jc w:val="both"/>
        <w:rPr>
          <w:rFonts w:ascii="Arial" w:hAnsi="Arial" w:cs="Arial"/>
          <w:sz w:val="21"/>
          <w:szCs w:val="21"/>
        </w:rPr>
      </w:pPr>
      <w:r w:rsidRPr="006529D2">
        <w:rPr>
          <w:rFonts w:ascii="Arial" w:hAnsi="Arial" w:cs="Arial"/>
          <w:b/>
          <w:sz w:val="21"/>
          <w:szCs w:val="21"/>
        </w:rPr>
        <w:t>In Attendance:</w:t>
      </w:r>
      <w:r w:rsidRPr="006529D2">
        <w:rPr>
          <w:rFonts w:ascii="Arial" w:hAnsi="Arial" w:cs="Arial"/>
          <w:b/>
          <w:sz w:val="21"/>
          <w:szCs w:val="21"/>
        </w:rPr>
        <w:tab/>
      </w:r>
      <w:r w:rsidR="009A0B98" w:rsidRPr="009A0B98">
        <w:rPr>
          <w:rFonts w:ascii="Arial" w:hAnsi="Arial" w:cs="Arial"/>
          <w:sz w:val="21"/>
          <w:szCs w:val="21"/>
        </w:rPr>
        <w:t>Charlaine Simpson</w:t>
      </w:r>
      <w:r w:rsidR="00B22498" w:rsidRPr="009A0B98">
        <w:rPr>
          <w:rFonts w:ascii="Arial" w:hAnsi="Arial" w:cs="Arial"/>
          <w:sz w:val="21"/>
          <w:szCs w:val="21"/>
        </w:rPr>
        <w:t>,</w:t>
      </w:r>
      <w:r w:rsidRPr="009A0B98">
        <w:rPr>
          <w:rFonts w:ascii="Arial" w:hAnsi="Arial" w:cs="Arial"/>
          <w:sz w:val="21"/>
          <w:szCs w:val="21"/>
        </w:rPr>
        <w:t xml:space="preserve"> GTCS Senior Education Officer (Servicing Officer) </w:t>
      </w:r>
    </w:p>
    <w:p w14:paraId="055224B0" w14:textId="061E3F7F" w:rsidR="00C228F2" w:rsidRPr="009A0B98" w:rsidRDefault="009A0B98" w:rsidP="009A515B">
      <w:pPr>
        <w:spacing w:after="0" w:line="240" w:lineRule="auto"/>
        <w:ind w:left="1843" w:hanging="1843"/>
        <w:jc w:val="both"/>
        <w:rPr>
          <w:rFonts w:ascii="Arial" w:hAnsi="Arial" w:cs="Arial"/>
          <w:sz w:val="21"/>
          <w:szCs w:val="21"/>
        </w:rPr>
      </w:pPr>
      <w:r w:rsidRPr="009A0B98">
        <w:rPr>
          <w:rFonts w:ascii="Arial" w:hAnsi="Arial" w:cs="Arial"/>
          <w:sz w:val="21"/>
          <w:szCs w:val="21"/>
        </w:rPr>
        <w:tab/>
      </w:r>
    </w:p>
    <w:p w14:paraId="1F1D691D" w14:textId="3F5A4692" w:rsidR="00C228F2" w:rsidRPr="006529D2" w:rsidRDefault="00C228F2" w:rsidP="006529D2">
      <w:pPr>
        <w:spacing w:after="0" w:line="240" w:lineRule="auto"/>
        <w:ind w:left="1843"/>
        <w:jc w:val="both"/>
        <w:rPr>
          <w:rFonts w:ascii="Arial" w:hAnsi="Arial" w:cs="Arial"/>
          <w:sz w:val="21"/>
          <w:szCs w:val="21"/>
        </w:rPr>
      </w:pPr>
    </w:p>
    <w:p w14:paraId="46564FCE" w14:textId="77777777" w:rsidR="00C228F2" w:rsidRPr="006529D2" w:rsidRDefault="00C228F2" w:rsidP="006529D2">
      <w:pPr>
        <w:tabs>
          <w:tab w:val="left" w:pos="2127"/>
        </w:tabs>
        <w:spacing w:after="0" w:line="240" w:lineRule="auto"/>
        <w:jc w:val="both"/>
        <w:rPr>
          <w:rFonts w:ascii="Arial" w:hAnsi="Arial" w:cs="Arial"/>
          <w:sz w:val="21"/>
          <w:szCs w:val="21"/>
        </w:rPr>
      </w:pPr>
    </w:p>
    <w:p w14:paraId="78407C9B" w14:textId="77777777" w:rsidR="00C228F2" w:rsidRPr="006529D2" w:rsidRDefault="00C228F2" w:rsidP="006529D2">
      <w:pPr>
        <w:spacing w:after="0" w:line="240" w:lineRule="auto"/>
        <w:jc w:val="both"/>
        <w:rPr>
          <w:rFonts w:ascii="Arial" w:hAnsi="Arial" w:cs="Arial"/>
          <w:b/>
          <w:sz w:val="21"/>
          <w:szCs w:val="21"/>
        </w:rPr>
      </w:pPr>
      <w:r w:rsidRPr="006529D2">
        <w:rPr>
          <w:rFonts w:ascii="Arial" w:hAnsi="Arial" w:cs="Arial"/>
          <w:b/>
          <w:sz w:val="21"/>
          <w:szCs w:val="21"/>
        </w:rPr>
        <w:t>Introduction and Welcome</w:t>
      </w:r>
    </w:p>
    <w:p w14:paraId="5CF9404A" w14:textId="77777777" w:rsidR="00C228F2" w:rsidRPr="006529D2" w:rsidRDefault="00C228F2" w:rsidP="006529D2">
      <w:pPr>
        <w:spacing w:after="0" w:line="240" w:lineRule="auto"/>
        <w:jc w:val="both"/>
        <w:rPr>
          <w:rFonts w:ascii="Arial" w:hAnsi="Arial" w:cs="Arial"/>
          <w:b/>
          <w:sz w:val="21"/>
          <w:szCs w:val="21"/>
        </w:rPr>
      </w:pPr>
    </w:p>
    <w:p w14:paraId="61244BFE" w14:textId="7780F257" w:rsidR="00C228F2" w:rsidRPr="006529D2" w:rsidRDefault="00C228F2" w:rsidP="006529D2">
      <w:pPr>
        <w:spacing w:after="0" w:line="240" w:lineRule="auto"/>
        <w:jc w:val="both"/>
        <w:rPr>
          <w:rFonts w:ascii="Arial" w:hAnsi="Arial" w:cs="Arial"/>
          <w:sz w:val="21"/>
          <w:szCs w:val="21"/>
        </w:rPr>
      </w:pPr>
      <w:r w:rsidRPr="006529D2">
        <w:rPr>
          <w:rFonts w:ascii="Arial" w:hAnsi="Arial" w:cs="Arial"/>
          <w:sz w:val="21"/>
          <w:szCs w:val="21"/>
        </w:rPr>
        <w:t>The Chair welcomed everyone to the meeting and made the introductions.</w:t>
      </w:r>
    </w:p>
    <w:p w14:paraId="31D9EDFB" w14:textId="77777777" w:rsidR="00C228F2" w:rsidRDefault="00C228F2" w:rsidP="006529D2">
      <w:pPr>
        <w:spacing w:after="0" w:line="240" w:lineRule="auto"/>
        <w:jc w:val="both"/>
        <w:rPr>
          <w:rFonts w:ascii="Arial" w:hAnsi="Arial" w:cs="Arial"/>
          <w:b/>
          <w:sz w:val="21"/>
          <w:szCs w:val="21"/>
        </w:rPr>
      </w:pPr>
    </w:p>
    <w:p w14:paraId="496287E8" w14:textId="77777777" w:rsidR="00804AF4" w:rsidRPr="006529D2" w:rsidRDefault="00804AF4" w:rsidP="006529D2">
      <w:pPr>
        <w:spacing w:after="0" w:line="240" w:lineRule="auto"/>
        <w:jc w:val="both"/>
        <w:rPr>
          <w:rFonts w:ascii="Arial" w:hAnsi="Arial" w:cs="Arial"/>
          <w:b/>
          <w:sz w:val="21"/>
          <w:szCs w:val="21"/>
        </w:rPr>
      </w:pPr>
    </w:p>
    <w:p w14:paraId="5D8742AD" w14:textId="7EB99DAB" w:rsidR="008141E2" w:rsidRPr="006529D2" w:rsidRDefault="008141E2" w:rsidP="006529D2">
      <w:pPr>
        <w:numPr>
          <w:ilvl w:val="0"/>
          <w:numId w:val="1"/>
        </w:numPr>
        <w:spacing w:after="0" w:line="240" w:lineRule="auto"/>
        <w:ind w:hanging="720"/>
        <w:contextualSpacing/>
        <w:jc w:val="both"/>
        <w:rPr>
          <w:rFonts w:ascii="Arial" w:hAnsi="Arial" w:cs="Arial"/>
          <w:b/>
          <w:sz w:val="21"/>
          <w:szCs w:val="21"/>
        </w:rPr>
      </w:pPr>
      <w:r w:rsidRPr="006529D2">
        <w:rPr>
          <w:rFonts w:ascii="Arial" w:hAnsi="Arial" w:cs="Arial"/>
          <w:b/>
          <w:sz w:val="21"/>
          <w:szCs w:val="21"/>
        </w:rPr>
        <w:t xml:space="preserve">Summary of </w:t>
      </w:r>
      <w:r w:rsidR="0010606B">
        <w:rPr>
          <w:rFonts w:ascii="Arial" w:hAnsi="Arial" w:cs="Arial"/>
          <w:b/>
          <w:sz w:val="21"/>
          <w:szCs w:val="21"/>
        </w:rPr>
        <w:t>E</w:t>
      </w:r>
      <w:r w:rsidRPr="006529D2">
        <w:rPr>
          <w:rFonts w:ascii="Arial" w:hAnsi="Arial" w:cs="Arial"/>
          <w:b/>
          <w:sz w:val="21"/>
          <w:szCs w:val="21"/>
        </w:rPr>
        <w:t>vent</w:t>
      </w:r>
    </w:p>
    <w:p w14:paraId="2915C722" w14:textId="77777777" w:rsidR="008141E2" w:rsidRPr="006529D2" w:rsidRDefault="008141E2" w:rsidP="006529D2">
      <w:pPr>
        <w:spacing w:after="0" w:line="240" w:lineRule="auto"/>
        <w:jc w:val="both"/>
        <w:rPr>
          <w:rFonts w:ascii="Arial" w:hAnsi="Arial" w:cs="Arial"/>
          <w:sz w:val="21"/>
          <w:szCs w:val="21"/>
        </w:rPr>
      </w:pPr>
    </w:p>
    <w:p w14:paraId="0DA46BBF" w14:textId="3BF55D17" w:rsidR="00C228F2" w:rsidRPr="006529D2" w:rsidRDefault="008141E2" w:rsidP="006529D2">
      <w:pPr>
        <w:spacing w:after="0" w:line="240" w:lineRule="auto"/>
        <w:ind w:left="709" w:right="-46"/>
        <w:jc w:val="both"/>
        <w:rPr>
          <w:rFonts w:ascii="Arial" w:hAnsi="Arial" w:cs="Arial"/>
          <w:sz w:val="21"/>
          <w:szCs w:val="21"/>
        </w:rPr>
      </w:pPr>
      <w:r w:rsidRPr="006529D2">
        <w:rPr>
          <w:rFonts w:ascii="Arial" w:hAnsi="Arial" w:cs="Arial"/>
          <w:sz w:val="21"/>
          <w:szCs w:val="21"/>
        </w:rPr>
        <w:t>A GTCS Panel was convened at</w:t>
      </w:r>
      <w:r w:rsidR="009A0B98">
        <w:rPr>
          <w:rFonts w:ascii="Arial" w:hAnsi="Arial" w:cs="Arial"/>
          <w:sz w:val="21"/>
          <w:szCs w:val="21"/>
        </w:rPr>
        <w:t xml:space="preserve"> </w:t>
      </w:r>
      <w:r w:rsidR="009A515B">
        <w:rPr>
          <w:rFonts w:ascii="Arial" w:hAnsi="Arial" w:cs="Arial"/>
          <w:sz w:val="21"/>
          <w:szCs w:val="21"/>
        </w:rPr>
        <w:t xml:space="preserve">Eyemouth High School, Eyemouth </w:t>
      </w:r>
      <w:r w:rsidR="00EA7E63" w:rsidRPr="006529D2">
        <w:rPr>
          <w:rFonts w:ascii="Arial" w:hAnsi="Arial" w:cs="Arial"/>
          <w:sz w:val="21"/>
          <w:szCs w:val="21"/>
        </w:rPr>
        <w:t>to review their nomination for an Excellence in Professional Learning Award</w:t>
      </w:r>
      <w:r w:rsidRPr="006529D2">
        <w:rPr>
          <w:rFonts w:ascii="Arial" w:hAnsi="Arial" w:cs="Arial"/>
          <w:sz w:val="21"/>
          <w:szCs w:val="21"/>
        </w:rPr>
        <w:t>.</w:t>
      </w:r>
    </w:p>
    <w:p w14:paraId="02C7F887" w14:textId="77C63F0C" w:rsidR="00EA7E63" w:rsidRPr="006529D2" w:rsidRDefault="00612152" w:rsidP="006529D2">
      <w:pPr>
        <w:spacing w:after="0" w:line="240" w:lineRule="auto"/>
        <w:ind w:left="709" w:right="-46"/>
        <w:jc w:val="both"/>
        <w:rPr>
          <w:rFonts w:ascii="Arial" w:hAnsi="Arial" w:cs="Arial"/>
          <w:sz w:val="21"/>
          <w:szCs w:val="21"/>
        </w:rPr>
      </w:pPr>
      <w:r w:rsidRPr="006529D2">
        <w:rPr>
          <w:rFonts w:ascii="Arial" w:hAnsi="Arial" w:cs="Arial"/>
          <w:sz w:val="21"/>
          <w:szCs w:val="21"/>
        </w:rPr>
        <w:t xml:space="preserve"> </w:t>
      </w:r>
    </w:p>
    <w:p w14:paraId="4385267D" w14:textId="0EDAE090" w:rsidR="003728E9" w:rsidRPr="006529D2" w:rsidRDefault="00612152" w:rsidP="006529D2">
      <w:pPr>
        <w:spacing w:after="0" w:line="240" w:lineRule="auto"/>
        <w:ind w:left="709" w:right="-46"/>
        <w:jc w:val="both"/>
        <w:rPr>
          <w:rFonts w:ascii="Arial" w:hAnsi="Arial" w:cs="Arial"/>
          <w:sz w:val="21"/>
          <w:szCs w:val="21"/>
        </w:rPr>
      </w:pPr>
      <w:r w:rsidRPr="006529D2">
        <w:rPr>
          <w:rFonts w:ascii="Arial" w:hAnsi="Arial" w:cs="Arial"/>
          <w:sz w:val="21"/>
          <w:szCs w:val="21"/>
        </w:rPr>
        <w:t xml:space="preserve">The </w:t>
      </w:r>
      <w:r w:rsidR="00F4339F" w:rsidRPr="006529D2">
        <w:rPr>
          <w:rFonts w:ascii="Arial" w:hAnsi="Arial" w:cs="Arial"/>
          <w:sz w:val="21"/>
          <w:szCs w:val="21"/>
        </w:rPr>
        <w:t>open and inclusive</w:t>
      </w:r>
      <w:r w:rsidRPr="006529D2">
        <w:rPr>
          <w:rFonts w:ascii="Arial" w:hAnsi="Arial" w:cs="Arial"/>
          <w:sz w:val="21"/>
          <w:szCs w:val="21"/>
        </w:rPr>
        <w:t xml:space="preserve"> approach to the event enabled the panel to gain insight into </w:t>
      </w:r>
      <w:r w:rsidR="009A0B98">
        <w:rPr>
          <w:rFonts w:ascii="Arial" w:hAnsi="Arial" w:cs="Arial"/>
          <w:sz w:val="21"/>
          <w:szCs w:val="21"/>
        </w:rPr>
        <w:t xml:space="preserve">the school as a learning community.  In addition to key documentation submitted in advance, the panel members were provided the opportunity to join the following focus </w:t>
      </w:r>
      <w:r w:rsidR="009A515B">
        <w:rPr>
          <w:rFonts w:ascii="Arial" w:hAnsi="Arial" w:cs="Arial"/>
          <w:sz w:val="21"/>
          <w:szCs w:val="21"/>
        </w:rPr>
        <w:t>groups: -</w:t>
      </w:r>
    </w:p>
    <w:p w14:paraId="662259A8" w14:textId="77777777" w:rsidR="00C170D8" w:rsidRPr="006529D2" w:rsidRDefault="00C170D8" w:rsidP="006529D2">
      <w:pPr>
        <w:spacing w:after="0" w:line="240" w:lineRule="auto"/>
        <w:jc w:val="both"/>
        <w:rPr>
          <w:rFonts w:ascii="Arial" w:hAnsi="Arial" w:cs="Arial"/>
          <w:sz w:val="21"/>
          <w:szCs w:val="21"/>
        </w:rPr>
      </w:pPr>
    </w:p>
    <w:p w14:paraId="6EA5C172" w14:textId="7EBD3F34" w:rsidR="00EA7E63"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 xml:space="preserve">Principal teachers </w:t>
      </w:r>
    </w:p>
    <w:p w14:paraId="4F25BC99" w14:textId="7144B2D9"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NQT’s/ RQT’s</w:t>
      </w:r>
    </w:p>
    <w:p w14:paraId="738E33D4" w14:textId="7BCA8D44"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Students</w:t>
      </w:r>
    </w:p>
    <w:p w14:paraId="1E011332" w14:textId="18C02020"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Shared reading volunteer group</w:t>
      </w:r>
    </w:p>
    <w:p w14:paraId="20D1F313" w14:textId="1D9D1E94"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Community and partnership group</w:t>
      </w:r>
    </w:p>
    <w:p w14:paraId="2FAADB06" w14:textId="4811275F"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Members of LTIG</w:t>
      </w:r>
    </w:p>
    <w:p w14:paraId="55204998" w14:textId="56414072"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Duke of Edinburgh team</w:t>
      </w:r>
    </w:p>
    <w:p w14:paraId="20523566" w14:textId="4AA8040A"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Professional Reading group</w:t>
      </w:r>
    </w:p>
    <w:p w14:paraId="2AAFCDD9" w14:textId="2DE5FF05"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Teachers</w:t>
      </w:r>
    </w:p>
    <w:p w14:paraId="1B3913F2" w14:textId="3614DBCA"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Learning zone</w:t>
      </w:r>
    </w:p>
    <w:p w14:paraId="47090485" w14:textId="601CE6D2" w:rsidR="009A515B" w:rsidRP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 xml:space="preserve">PT L&amp;T and </w:t>
      </w:r>
      <w:r w:rsidRPr="009A515B">
        <w:rPr>
          <w:rFonts w:ascii="Arial" w:hAnsi="Arial" w:cs="Arial"/>
          <w:sz w:val="21"/>
          <w:szCs w:val="21"/>
        </w:rPr>
        <w:t>DHT L&amp;T</w:t>
      </w:r>
    </w:p>
    <w:p w14:paraId="4B5B124F" w14:textId="30BF59FD"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Green power car</w:t>
      </w:r>
    </w:p>
    <w:p w14:paraId="37EC0E2F" w14:textId="59E3A7CC"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Chill</w:t>
      </w:r>
      <w:r w:rsidR="00784209">
        <w:rPr>
          <w:rFonts w:ascii="Arial" w:hAnsi="Arial" w:cs="Arial"/>
          <w:sz w:val="21"/>
          <w:szCs w:val="21"/>
        </w:rPr>
        <w:t xml:space="preserve"> </w:t>
      </w:r>
      <w:r>
        <w:rPr>
          <w:rFonts w:ascii="Arial" w:hAnsi="Arial" w:cs="Arial"/>
          <w:sz w:val="21"/>
          <w:szCs w:val="21"/>
        </w:rPr>
        <w:t>’n’</w:t>
      </w:r>
      <w:r w:rsidR="00784209">
        <w:rPr>
          <w:rFonts w:ascii="Arial" w:hAnsi="Arial" w:cs="Arial"/>
          <w:sz w:val="21"/>
          <w:szCs w:val="21"/>
        </w:rPr>
        <w:t xml:space="preserve"> </w:t>
      </w:r>
      <w:r>
        <w:rPr>
          <w:rFonts w:ascii="Arial" w:hAnsi="Arial" w:cs="Arial"/>
          <w:sz w:val="21"/>
          <w:szCs w:val="21"/>
        </w:rPr>
        <w:t>chat</w:t>
      </w:r>
    </w:p>
    <w:p w14:paraId="7281F325" w14:textId="66C9EAB2" w:rsidR="009A515B" w:rsidRDefault="009A515B" w:rsidP="009A515B">
      <w:pPr>
        <w:pStyle w:val="ListParagraph"/>
        <w:numPr>
          <w:ilvl w:val="0"/>
          <w:numId w:val="10"/>
        </w:numPr>
        <w:spacing w:after="0" w:line="240" w:lineRule="auto"/>
        <w:jc w:val="both"/>
        <w:rPr>
          <w:rFonts w:ascii="Arial" w:hAnsi="Arial" w:cs="Arial"/>
          <w:sz w:val="21"/>
          <w:szCs w:val="21"/>
        </w:rPr>
      </w:pPr>
      <w:r>
        <w:rPr>
          <w:rFonts w:ascii="Arial" w:hAnsi="Arial" w:cs="Arial"/>
          <w:sz w:val="21"/>
          <w:szCs w:val="21"/>
        </w:rPr>
        <w:t>Pupil leadership</w:t>
      </w:r>
    </w:p>
    <w:p w14:paraId="6B3DA69F" w14:textId="4FCFFE06" w:rsidR="009A515B" w:rsidRDefault="009A515B" w:rsidP="009A515B">
      <w:pPr>
        <w:pStyle w:val="ListParagraph"/>
        <w:spacing w:after="0" w:line="240" w:lineRule="auto"/>
        <w:ind w:left="1080"/>
        <w:jc w:val="both"/>
        <w:rPr>
          <w:rFonts w:ascii="Arial" w:hAnsi="Arial" w:cs="Arial"/>
          <w:sz w:val="21"/>
          <w:szCs w:val="21"/>
        </w:rPr>
      </w:pPr>
    </w:p>
    <w:p w14:paraId="7951100E" w14:textId="77777777" w:rsidR="009A515B" w:rsidRPr="009A515B" w:rsidRDefault="009A515B" w:rsidP="009A515B">
      <w:pPr>
        <w:pStyle w:val="ListParagraph"/>
        <w:spacing w:after="0" w:line="240" w:lineRule="auto"/>
        <w:ind w:left="1080"/>
        <w:jc w:val="both"/>
        <w:rPr>
          <w:rFonts w:ascii="Arial" w:hAnsi="Arial" w:cs="Arial"/>
          <w:sz w:val="21"/>
          <w:szCs w:val="21"/>
        </w:rPr>
      </w:pPr>
    </w:p>
    <w:p w14:paraId="3BFCEDDB" w14:textId="77777777" w:rsidR="00EC4510" w:rsidRPr="006529D2" w:rsidRDefault="00EC4510" w:rsidP="006529D2">
      <w:pPr>
        <w:pStyle w:val="ListParagraph"/>
        <w:numPr>
          <w:ilvl w:val="0"/>
          <w:numId w:val="1"/>
        </w:numPr>
        <w:spacing w:after="0" w:line="240" w:lineRule="auto"/>
        <w:ind w:hanging="720"/>
        <w:jc w:val="both"/>
        <w:rPr>
          <w:rFonts w:ascii="Arial" w:hAnsi="Arial" w:cs="Arial"/>
          <w:b/>
          <w:sz w:val="21"/>
          <w:szCs w:val="21"/>
        </w:rPr>
      </w:pPr>
      <w:r w:rsidRPr="006529D2">
        <w:rPr>
          <w:rFonts w:ascii="Arial" w:hAnsi="Arial" w:cs="Arial"/>
          <w:b/>
          <w:sz w:val="21"/>
          <w:szCs w:val="21"/>
        </w:rPr>
        <w:t>Background</w:t>
      </w:r>
    </w:p>
    <w:p w14:paraId="71338C34" w14:textId="77777777" w:rsidR="006529D2" w:rsidRPr="006529D2" w:rsidRDefault="006529D2" w:rsidP="006529D2">
      <w:pPr>
        <w:pStyle w:val="ListParagraph"/>
        <w:spacing w:after="0" w:line="240" w:lineRule="auto"/>
        <w:jc w:val="both"/>
        <w:rPr>
          <w:rFonts w:ascii="Arial" w:hAnsi="Arial" w:cs="Arial"/>
          <w:sz w:val="21"/>
          <w:szCs w:val="21"/>
        </w:rPr>
      </w:pPr>
    </w:p>
    <w:p w14:paraId="76A69CCC" w14:textId="377A6526" w:rsidR="008141E2" w:rsidRPr="006529D2" w:rsidRDefault="00EA7E63" w:rsidP="006529D2">
      <w:pPr>
        <w:pStyle w:val="ListParagraph"/>
        <w:spacing w:after="0" w:line="240" w:lineRule="auto"/>
        <w:jc w:val="both"/>
        <w:rPr>
          <w:rFonts w:ascii="Arial" w:hAnsi="Arial" w:cs="Arial"/>
          <w:sz w:val="21"/>
          <w:szCs w:val="21"/>
        </w:rPr>
      </w:pPr>
      <w:r w:rsidRPr="006529D2">
        <w:rPr>
          <w:rFonts w:ascii="Arial" w:hAnsi="Arial" w:cs="Arial"/>
          <w:sz w:val="21"/>
          <w:szCs w:val="21"/>
        </w:rPr>
        <w:t>The Excellence in Professional Learning Award is now in its third year and recognises the central role that leadership at all levels play</w:t>
      </w:r>
      <w:r w:rsidR="006F5A52">
        <w:rPr>
          <w:rFonts w:ascii="Arial" w:hAnsi="Arial" w:cs="Arial"/>
          <w:sz w:val="21"/>
          <w:szCs w:val="21"/>
        </w:rPr>
        <w:t>s</w:t>
      </w:r>
      <w:r w:rsidRPr="006529D2">
        <w:rPr>
          <w:rFonts w:ascii="Arial" w:hAnsi="Arial" w:cs="Arial"/>
          <w:sz w:val="21"/>
          <w:szCs w:val="21"/>
        </w:rPr>
        <w:t xml:space="preserve"> in creating and sustaining professional learning environments where teacher professionalism can flourish and bring about sustained impact on learning and learners. The GTCS Award will be held for a 3</w:t>
      </w:r>
      <w:r w:rsidR="009A515B">
        <w:rPr>
          <w:rFonts w:ascii="Arial" w:hAnsi="Arial" w:cs="Arial"/>
          <w:sz w:val="21"/>
          <w:szCs w:val="21"/>
        </w:rPr>
        <w:t>-</w:t>
      </w:r>
      <w:r w:rsidRPr="006529D2">
        <w:rPr>
          <w:rFonts w:ascii="Arial" w:hAnsi="Arial" w:cs="Arial"/>
          <w:sz w:val="21"/>
          <w:szCs w:val="21"/>
        </w:rPr>
        <w:t>year period and celebrates and recognises schools and learning communities which promote, support and lead professional learning which has significant and sustained impact on teachers, classroom practice and pupil learning.</w:t>
      </w:r>
    </w:p>
    <w:p w14:paraId="6C975C17" w14:textId="77777777" w:rsidR="00EC4510" w:rsidRPr="006529D2" w:rsidRDefault="00EC4510" w:rsidP="006529D2">
      <w:pPr>
        <w:pStyle w:val="ListParagraph"/>
        <w:spacing w:after="0" w:line="240" w:lineRule="auto"/>
        <w:jc w:val="both"/>
        <w:rPr>
          <w:rFonts w:ascii="Arial" w:hAnsi="Arial" w:cs="Arial"/>
          <w:sz w:val="21"/>
          <w:szCs w:val="21"/>
        </w:rPr>
      </w:pPr>
    </w:p>
    <w:p w14:paraId="70E49C2B" w14:textId="77777777" w:rsidR="00B22498" w:rsidRDefault="00B22498">
      <w:pPr>
        <w:spacing w:after="160" w:line="259" w:lineRule="auto"/>
        <w:rPr>
          <w:rFonts w:ascii="Arial" w:hAnsi="Arial" w:cs="Arial"/>
          <w:b/>
          <w:sz w:val="21"/>
          <w:szCs w:val="21"/>
        </w:rPr>
      </w:pPr>
      <w:r>
        <w:rPr>
          <w:rFonts w:ascii="Arial" w:hAnsi="Arial" w:cs="Arial"/>
          <w:b/>
          <w:sz w:val="21"/>
          <w:szCs w:val="21"/>
        </w:rPr>
        <w:br w:type="page"/>
      </w:r>
    </w:p>
    <w:p w14:paraId="70DA4042" w14:textId="6B7B5425" w:rsidR="008141E2" w:rsidRPr="006529D2" w:rsidRDefault="008141E2" w:rsidP="006529D2">
      <w:pPr>
        <w:numPr>
          <w:ilvl w:val="0"/>
          <w:numId w:val="1"/>
        </w:numPr>
        <w:spacing w:after="0" w:line="240" w:lineRule="auto"/>
        <w:ind w:left="709" w:hanging="709"/>
        <w:contextualSpacing/>
        <w:jc w:val="both"/>
        <w:rPr>
          <w:rFonts w:ascii="Arial" w:hAnsi="Arial" w:cs="Arial"/>
          <w:b/>
          <w:sz w:val="21"/>
          <w:szCs w:val="21"/>
        </w:rPr>
      </w:pPr>
      <w:r w:rsidRPr="006529D2">
        <w:rPr>
          <w:rFonts w:ascii="Arial" w:hAnsi="Arial" w:cs="Arial"/>
          <w:b/>
          <w:sz w:val="21"/>
          <w:szCs w:val="21"/>
        </w:rPr>
        <w:lastRenderedPageBreak/>
        <w:t xml:space="preserve">Key </w:t>
      </w:r>
      <w:r w:rsidR="00B22498">
        <w:rPr>
          <w:rFonts w:ascii="Arial" w:hAnsi="Arial" w:cs="Arial"/>
          <w:b/>
          <w:sz w:val="21"/>
          <w:szCs w:val="21"/>
        </w:rPr>
        <w:t>S</w:t>
      </w:r>
      <w:r w:rsidRPr="006529D2">
        <w:rPr>
          <w:rFonts w:ascii="Arial" w:hAnsi="Arial" w:cs="Arial"/>
          <w:b/>
          <w:sz w:val="21"/>
          <w:szCs w:val="21"/>
        </w:rPr>
        <w:t>trengths</w:t>
      </w:r>
    </w:p>
    <w:p w14:paraId="7FE01171" w14:textId="77777777" w:rsidR="008141E2" w:rsidRPr="006529D2" w:rsidRDefault="008141E2" w:rsidP="006529D2">
      <w:pPr>
        <w:spacing w:after="0" w:line="240" w:lineRule="auto"/>
        <w:jc w:val="both"/>
        <w:rPr>
          <w:rFonts w:ascii="Arial" w:hAnsi="Arial" w:cs="Arial"/>
          <w:sz w:val="21"/>
          <w:szCs w:val="21"/>
        </w:rPr>
      </w:pPr>
    </w:p>
    <w:p w14:paraId="520A2ACA" w14:textId="743DCA56" w:rsidR="008141E2" w:rsidRPr="006529D2" w:rsidRDefault="008141E2" w:rsidP="006529D2">
      <w:pPr>
        <w:spacing w:after="0" w:line="240" w:lineRule="auto"/>
        <w:ind w:left="709"/>
        <w:jc w:val="both"/>
        <w:rPr>
          <w:rFonts w:ascii="Arial" w:hAnsi="Arial" w:cs="Arial"/>
          <w:sz w:val="21"/>
          <w:szCs w:val="21"/>
        </w:rPr>
      </w:pPr>
      <w:r w:rsidRPr="006529D2">
        <w:rPr>
          <w:rFonts w:ascii="Arial" w:hAnsi="Arial" w:cs="Arial"/>
          <w:sz w:val="21"/>
          <w:szCs w:val="21"/>
        </w:rPr>
        <w:t>The following key strengths were noted:</w:t>
      </w:r>
    </w:p>
    <w:p w14:paraId="03DC2692" w14:textId="2FC059C0" w:rsidR="00CA62EC" w:rsidRPr="006529D2" w:rsidRDefault="00CA62EC" w:rsidP="006529D2">
      <w:pPr>
        <w:spacing w:after="0" w:line="240" w:lineRule="auto"/>
        <w:ind w:left="709"/>
        <w:jc w:val="both"/>
        <w:rPr>
          <w:rFonts w:ascii="Arial" w:hAnsi="Arial" w:cs="Arial"/>
          <w:sz w:val="21"/>
          <w:szCs w:val="21"/>
        </w:rPr>
      </w:pPr>
    </w:p>
    <w:p w14:paraId="013FE2C3" w14:textId="7FAD4B47" w:rsidR="00CA62EC" w:rsidRPr="006529D2" w:rsidRDefault="00CA62EC" w:rsidP="006529D2">
      <w:pPr>
        <w:pStyle w:val="ListParagraph"/>
        <w:numPr>
          <w:ilvl w:val="0"/>
          <w:numId w:val="9"/>
        </w:numPr>
        <w:spacing w:after="0" w:line="240" w:lineRule="auto"/>
        <w:ind w:left="1276" w:hanging="567"/>
        <w:jc w:val="both"/>
        <w:rPr>
          <w:rFonts w:ascii="Arial" w:hAnsi="Arial" w:cs="Arial"/>
          <w:sz w:val="21"/>
          <w:szCs w:val="21"/>
        </w:rPr>
      </w:pPr>
      <w:r w:rsidRPr="006529D2">
        <w:rPr>
          <w:rFonts w:ascii="Arial" w:hAnsi="Arial" w:cs="Arial"/>
          <w:sz w:val="21"/>
          <w:szCs w:val="21"/>
        </w:rPr>
        <w:t>The Professional Standards</w:t>
      </w:r>
    </w:p>
    <w:p w14:paraId="362DE9AA" w14:textId="42457E0C" w:rsidR="00CA62EC" w:rsidRPr="006529D2" w:rsidRDefault="00CA62EC" w:rsidP="006529D2">
      <w:pPr>
        <w:spacing w:after="0" w:line="240" w:lineRule="auto"/>
        <w:ind w:left="709"/>
        <w:jc w:val="both"/>
        <w:rPr>
          <w:rFonts w:ascii="Arial" w:hAnsi="Arial" w:cs="Arial"/>
          <w:sz w:val="21"/>
          <w:szCs w:val="21"/>
        </w:rPr>
      </w:pPr>
    </w:p>
    <w:p w14:paraId="18ED7405" w14:textId="34E4B20B" w:rsidR="009A515B" w:rsidRPr="00A87BE6" w:rsidRDefault="009A0B98" w:rsidP="009A515B">
      <w:pPr>
        <w:spacing w:after="0" w:line="240" w:lineRule="auto"/>
        <w:ind w:left="1276"/>
        <w:jc w:val="both"/>
        <w:rPr>
          <w:rFonts w:ascii="Arial" w:hAnsi="Arial" w:cs="Arial"/>
          <w:sz w:val="21"/>
          <w:szCs w:val="21"/>
        </w:rPr>
      </w:pPr>
      <w:r w:rsidRPr="00A87BE6">
        <w:rPr>
          <w:rFonts w:ascii="Arial" w:hAnsi="Arial" w:cs="Arial"/>
          <w:sz w:val="21"/>
          <w:szCs w:val="21"/>
        </w:rPr>
        <w:t>National, local and school education policy is threaded through the professional learning opportunities. This ensures that the professional learning community is contemporary and responsive but also reflects the context and informs planning for improvement.</w:t>
      </w:r>
    </w:p>
    <w:p w14:paraId="5DD2CAE1" w14:textId="77777777" w:rsidR="009A515B" w:rsidRPr="00A87BE6" w:rsidRDefault="009A515B" w:rsidP="009A515B">
      <w:pPr>
        <w:spacing w:after="0" w:line="240" w:lineRule="auto"/>
        <w:ind w:left="1276"/>
        <w:jc w:val="both"/>
        <w:rPr>
          <w:rFonts w:ascii="Arial" w:hAnsi="Arial" w:cs="Arial"/>
          <w:sz w:val="21"/>
          <w:szCs w:val="21"/>
        </w:rPr>
      </w:pPr>
    </w:p>
    <w:p w14:paraId="1D81E3A4" w14:textId="15A45C1A" w:rsidR="009A515B" w:rsidRPr="00A87BE6" w:rsidRDefault="009A515B" w:rsidP="006B3A27">
      <w:pPr>
        <w:spacing w:after="0" w:line="240" w:lineRule="auto"/>
        <w:ind w:left="1276"/>
        <w:jc w:val="both"/>
        <w:rPr>
          <w:rFonts w:ascii="Arial" w:hAnsi="Arial" w:cs="Arial"/>
          <w:sz w:val="21"/>
          <w:szCs w:val="21"/>
        </w:rPr>
      </w:pPr>
      <w:r w:rsidRPr="00A87BE6">
        <w:rPr>
          <w:rFonts w:ascii="Arial" w:hAnsi="Arial" w:cs="Arial"/>
          <w:sz w:val="21"/>
          <w:szCs w:val="21"/>
        </w:rPr>
        <w:t xml:space="preserve">Professional Standard’s, along with HGIOS 4, underpin the learning and teaching policy which informs the </w:t>
      </w:r>
      <w:r w:rsidR="006B3A27" w:rsidRPr="00A87BE6">
        <w:rPr>
          <w:rFonts w:ascii="Arial" w:hAnsi="Arial" w:cs="Arial"/>
          <w:sz w:val="21"/>
          <w:szCs w:val="21"/>
        </w:rPr>
        <w:t xml:space="preserve">lesson evaluation </w:t>
      </w:r>
      <w:r w:rsidRPr="00A87BE6">
        <w:rPr>
          <w:rFonts w:ascii="Arial" w:hAnsi="Arial" w:cs="Arial"/>
          <w:sz w:val="21"/>
          <w:szCs w:val="21"/>
        </w:rPr>
        <w:t>toolki</w:t>
      </w:r>
      <w:r w:rsidR="006B3A27" w:rsidRPr="00A87BE6">
        <w:rPr>
          <w:rFonts w:ascii="Arial" w:hAnsi="Arial" w:cs="Arial"/>
          <w:sz w:val="21"/>
          <w:szCs w:val="21"/>
        </w:rPr>
        <w:t>t</w:t>
      </w:r>
      <w:r w:rsidR="008C34FC" w:rsidRPr="00A87BE6">
        <w:rPr>
          <w:rFonts w:ascii="Arial" w:hAnsi="Arial" w:cs="Arial"/>
          <w:sz w:val="21"/>
          <w:szCs w:val="21"/>
        </w:rPr>
        <w:t>,</w:t>
      </w:r>
      <w:r w:rsidR="006B3A27" w:rsidRPr="00A87BE6">
        <w:rPr>
          <w:rFonts w:ascii="Arial" w:hAnsi="Arial" w:cs="Arial"/>
          <w:sz w:val="21"/>
          <w:szCs w:val="21"/>
        </w:rPr>
        <w:t xml:space="preserve"> which is the prominent focus for all teachers to use as a tool for self-evaluation and improvement. </w:t>
      </w:r>
      <w:r w:rsidRPr="00A87BE6">
        <w:rPr>
          <w:rFonts w:ascii="Arial" w:hAnsi="Arial" w:cs="Arial"/>
          <w:sz w:val="21"/>
          <w:szCs w:val="21"/>
        </w:rPr>
        <w:t xml:space="preserve">Feedback from </w:t>
      </w:r>
      <w:r w:rsidR="006B3A27" w:rsidRPr="00A87BE6">
        <w:rPr>
          <w:rFonts w:ascii="Arial" w:hAnsi="Arial" w:cs="Arial"/>
          <w:sz w:val="21"/>
          <w:szCs w:val="21"/>
        </w:rPr>
        <w:t xml:space="preserve">the recent </w:t>
      </w:r>
      <w:r w:rsidRPr="00A87BE6">
        <w:rPr>
          <w:rFonts w:ascii="Arial" w:hAnsi="Arial" w:cs="Arial"/>
          <w:sz w:val="21"/>
          <w:szCs w:val="21"/>
        </w:rPr>
        <w:t xml:space="preserve">HMIe </w:t>
      </w:r>
      <w:r w:rsidR="006B3A27" w:rsidRPr="00A87BE6">
        <w:rPr>
          <w:rFonts w:ascii="Arial" w:hAnsi="Arial" w:cs="Arial"/>
          <w:sz w:val="21"/>
          <w:szCs w:val="21"/>
        </w:rPr>
        <w:t xml:space="preserve">inspection report </w:t>
      </w:r>
      <w:r w:rsidRPr="00A87BE6">
        <w:rPr>
          <w:rFonts w:ascii="Arial" w:hAnsi="Arial" w:cs="Arial"/>
          <w:sz w:val="21"/>
          <w:szCs w:val="21"/>
        </w:rPr>
        <w:t xml:space="preserve">has been used to inform </w:t>
      </w:r>
      <w:r w:rsidR="006B3A27" w:rsidRPr="00A87BE6">
        <w:rPr>
          <w:rFonts w:ascii="Arial" w:hAnsi="Arial" w:cs="Arial"/>
          <w:sz w:val="21"/>
          <w:szCs w:val="21"/>
        </w:rPr>
        <w:t xml:space="preserve">further improvement in the lesson evaluation toolkit </w:t>
      </w:r>
      <w:r w:rsidRPr="00A87BE6">
        <w:rPr>
          <w:rFonts w:ascii="Arial" w:hAnsi="Arial" w:cs="Arial"/>
          <w:sz w:val="21"/>
          <w:szCs w:val="21"/>
        </w:rPr>
        <w:t xml:space="preserve">which </w:t>
      </w:r>
      <w:r w:rsidR="006B3A27" w:rsidRPr="00A87BE6">
        <w:rPr>
          <w:rFonts w:ascii="Arial" w:hAnsi="Arial" w:cs="Arial"/>
          <w:sz w:val="21"/>
          <w:szCs w:val="21"/>
        </w:rPr>
        <w:t>has recently been implemented.</w:t>
      </w:r>
    </w:p>
    <w:p w14:paraId="70C3A212" w14:textId="77777777" w:rsidR="009A515B" w:rsidRPr="00A87BE6" w:rsidRDefault="009A515B" w:rsidP="009A515B">
      <w:pPr>
        <w:spacing w:after="0" w:line="240" w:lineRule="auto"/>
        <w:ind w:left="1276"/>
        <w:jc w:val="both"/>
        <w:rPr>
          <w:rFonts w:ascii="Arial" w:hAnsi="Arial" w:cs="Arial"/>
          <w:sz w:val="21"/>
          <w:szCs w:val="21"/>
        </w:rPr>
      </w:pPr>
    </w:p>
    <w:p w14:paraId="2678D649" w14:textId="59037994" w:rsidR="009A515B" w:rsidRPr="00A87BE6" w:rsidRDefault="009A515B" w:rsidP="009A515B">
      <w:pPr>
        <w:spacing w:after="0" w:line="240" w:lineRule="auto"/>
        <w:ind w:left="1276"/>
        <w:jc w:val="both"/>
        <w:rPr>
          <w:rFonts w:ascii="Arial" w:hAnsi="Arial" w:cs="Arial"/>
          <w:sz w:val="21"/>
          <w:szCs w:val="21"/>
        </w:rPr>
      </w:pPr>
      <w:r w:rsidRPr="00A87BE6">
        <w:rPr>
          <w:rFonts w:ascii="Arial" w:hAnsi="Arial" w:cs="Arial"/>
          <w:sz w:val="21"/>
          <w:szCs w:val="21"/>
        </w:rPr>
        <w:t xml:space="preserve">There is </w:t>
      </w:r>
      <w:r w:rsidR="006B3A27" w:rsidRPr="00A87BE6">
        <w:rPr>
          <w:rFonts w:ascii="Arial" w:hAnsi="Arial" w:cs="Arial"/>
          <w:sz w:val="21"/>
          <w:szCs w:val="21"/>
        </w:rPr>
        <w:t xml:space="preserve">strong engagement with literature, and this is used to critically reflect on policy and </w:t>
      </w:r>
      <w:r w:rsidRPr="00A87BE6">
        <w:rPr>
          <w:rFonts w:ascii="Arial" w:hAnsi="Arial" w:cs="Arial"/>
          <w:sz w:val="21"/>
          <w:szCs w:val="21"/>
        </w:rPr>
        <w:t>critical</w:t>
      </w:r>
      <w:r w:rsidR="008C34FC" w:rsidRPr="00A87BE6">
        <w:rPr>
          <w:rFonts w:ascii="Arial" w:hAnsi="Arial" w:cs="Arial"/>
          <w:sz w:val="21"/>
          <w:szCs w:val="21"/>
        </w:rPr>
        <w:t xml:space="preserve">ly </w:t>
      </w:r>
      <w:r w:rsidRPr="00A87BE6">
        <w:rPr>
          <w:rFonts w:ascii="Arial" w:hAnsi="Arial" w:cs="Arial"/>
          <w:sz w:val="21"/>
          <w:szCs w:val="21"/>
        </w:rPr>
        <w:t>inform improvement</w:t>
      </w:r>
      <w:r w:rsidR="006B3A27" w:rsidRPr="00A87BE6">
        <w:rPr>
          <w:rFonts w:ascii="Arial" w:hAnsi="Arial" w:cs="Arial"/>
          <w:sz w:val="21"/>
          <w:szCs w:val="21"/>
        </w:rPr>
        <w:t>. This criticality of policy and literature pervades the professional learning of all staff and is considered as a major strength by the panel. The critical use of literature and policy is excellently modelled by the Senior Leadership team and creates a very strong ident</w:t>
      </w:r>
      <w:r w:rsidR="008C34FC" w:rsidRPr="00A87BE6">
        <w:rPr>
          <w:rFonts w:ascii="Arial" w:hAnsi="Arial" w:cs="Arial"/>
          <w:sz w:val="21"/>
          <w:szCs w:val="21"/>
        </w:rPr>
        <w:t>ity</w:t>
      </w:r>
      <w:r w:rsidR="006B3A27" w:rsidRPr="00A87BE6">
        <w:rPr>
          <w:rFonts w:ascii="Arial" w:hAnsi="Arial" w:cs="Arial"/>
          <w:sz w:val="21"/>
          <w:szCs w:val="21"/>
        </w:rPr>
        <w:t xml:space="preserve"> for the school and the</w:t>
      </w:r>
      <w:r w:rsidRPr="00A87BE6">
        <w:rPr>
          <w:rFonts w:ascii="Arial" w:hAnsi="Arial" w:cs="Arial"/>
          <w:sz w:val="21"/>
          <w:szCs w:val="21"/>
        </w:rPr>
        <w:t xml:space="preserve"> ‘Eyemouth way’ </w:t>
      </w:r>
      <w:r w:rsidR="006B3A27" w:rsidRPr="00A87BE6">
        <w:rPr>
          <w:rFonts w:ascii="Arial" w:hAnsi="Arial" w:cs="Arial"/>
          <w:sz w:val="21"/>
          <w:szCs w:val="21"/>
        </w:rPr>
        <w:t>for improvement. T</w:t>
      </w:r>
      <w:r w:rsidRPr="00A87BE6">
        <w:rPr>
          <w:rFonts w:ascii="Arial" w:hAnsi="Arial" w:cs="Arial"/>
          <w:sz w:val="21"/>
          <w:szCs w:val="21"/>
        </w:rPr>
        <w:t>his is strengthened by strong leadershi</w:t>
      </w:r>
      <w:r w:rsidR="006B3A27" w:rsidRPr="00A87BE6">
        <w:rPr>
          <w:rFonts w:ascii="Arial" w:hAnsi="Arial" w:cs="Arial"/>
          <w:sz w:val="21"/>
          <w:szCs w:val="21"/>
        </w:rPr>
        <w:t xml:space="preserve">p by the Senior </w:t>
      </w:r>
      <w:r w:rsidR="008C34FC" w:rsidRPr="00A87BE6">
        <w:rPr>
          <w:rFonts w:ascii="Arial" w:hAnsi="Arial" w:cs="Arial"/>
          <w:sz w:val="21"/>
          <w:szCs w:val="21"/>
        </w:rPr>
        <w:t>Leadership</w:t>
      </w:r>
      <w:r w:rsidR="006B3A27" w:rsidRPr="00A87BE6">
        <w:rPr>
          <w:rFonts w:ascii="Arial" w:hAnsi="Arial" w:cs="Arial"/>
          <w:sz w:val="21"/>
          <w:szCs w:val="21"/>
        </w:rPr>
        <w:t xml:space="preserve"> team.</w:t>
      </w:r>
    </w:p>
    <w:p w14:paraId="566F0459" w14:textId="77777777" w:rsidR="009A515B" w:rsidRDefault="009A515B" w:rsidP="006529D2">
      <w:pPr>
        <w:spacing w:after="0" w:line="240" w:lineRule="auto"/>
        <w:ind w:left="709"/>
        <w:jc w:val="both"/>
        <w:rPr>
          <w:rFonts w:ascii="Arial" w:hAnsi="Arial" w:cs="Arial"/>
          <w:b/>
          <w:sz w:val="21"/>
          <w:szCs w:val="21"/>
        </w:rPr>
      </w:pPr>
    </w:p>
    <w:p w14:paraId="6E2DDA5B" w14:textId="7864AA03" w:rsidR="00CA62EC" w:rsidRPr="006529D2" w:rsidRDefault="00CA62EC" w:rsidP="006529D2">
      <w:pPr>
        <w:pStyle w:val="ListParagraph"/>
        <w:numPr>
          <w:ilvl w:val="0"/>
          <w:numId w:val="9"/>
        </w:numPr>
        <w:spacing w:after="0" w:line="240" w:lineRule="auto"/>
        <w:ind w:left="1276" w:hanging="567"/>
        <w:jc w:val="both"/>
        <w:rPr>
          <w:rFonts w:ascii="Arial" w:hAnsi="Arial" w:cs="Arial"/>
          <w:sz w:val="21"/>
          <w:szCs w:val="21"/>
        </w:rPr>
      </w:pPr>
      <w:r w:rsidRPr="006529D2">
        <w:rPr>
          <w:rFonts w:ascii="Arial" w:hAnsi="Arial" w:cs="Arial"/>
          <w:sz w:val="21"/>
          <w:szCs w:val="21"/>
        </w:rPr>
        <w:t>Leadership</w:t>
      </w:r>
      <w:r w:rsidR="00B05582" w:rsidRPr="006529D2">
        <w:rPr>
          <w:rFonts w:ascii="Arial" w:hAnsi="Arial" w:cs="Arial"/>
          <w:sz w:val="21"/>
          <w:szCs w:val="21"/>
        </w:rPr>
        <w:t xml:space="preserve"> of and for learning</w:t>
      </w:r>
    </w:p>
    <w:p w14:paraId="4F71598E" w14:textId="77777777" w:rsidR="00B07C1B" w:rsidRPr="009C49AA" w:rsidRDefault="00B07C1B" w:rsidP="00B07C1B">
      <w:pPr>
        <w:spacing w:after="0" w:line="240" w:lineRule="auto"/>
        <w:jc w:val="both"/>
        <w:rPr>
          <w:rFonts w:ascii="Arial" w:hAnsi="Arial" w:cs="Arial"/>
        </w:rPr>
      </w:pPr>
    </w:p>
    <w:p w14:paraId="477CE157" w14:textId="37BBB6D5" w:rsidR="006B3A27" w:rsidRPr="00A87BE6" w:rsidRDefault="00B07C1B" w:rsidP="006B3A27">
      <w:pPr>
        <w:spacing w:after="0" w:line="240" w:lineRule="auto"/>
        <w:ind w:left="1276"/>
        <w:jc w:val="both"/>
        <w:rPr>
          <w:rFonts w:ascii="Arial" w:hAnsi="Arial" w:cs="Arial"/>
          <w:sz w:val="21"/>
          <w:szCs w:val="21"/>
        </w:rPr>
      </w:pPr>
      <w:r w:rsidRPr="00A87BE6">
        <w:rPr>
          <w:rFonts w:ascii="Arial" w:hAnsi="Arial" w:cs="Arial"/>
          <w:sz w:val="21"/>
          <w:szCs w:val="21"/>
        </w:rPr>
        <w:t>The leadership team are very humble about their own achievements in creating a very positive learning culture but should be congratulated. Th</w:t>
      </w:r>
      <w:r w:rsidR="006B3A27" w:rsidRPr="00A87BE6">
        <w:rPr>
          <w:rFonts w:ascii="Arial" w:hAnsi="Arial" w:cs="Arial"/>
          <w:sz w:val="21"/>
          <w:szCs w:val="21"/>
        </w:rPr>
        <w:t xml:space="preserve">e professional learning </w:t>
      </w:r>
      <w:r w:rsidRPr="00A87BE6">
        <w:rPr>
          <w:rFonts w:ascii="Arial" w:hAnsi="Arial" w:cs="Arial"/>
          <w:sz w:val="21"/>
          <w:szCs w:val="21"/>
        </w:rPr>
        <w:t>is clearly evidenced throughout the learning community</w:t>
      </w:r>
      <w:r w:rsidR="008C34FC" w:rsidRPr="00A87BE6">
        <w:rPr>
          <w:rFonts w:ascii="Arial" w:hAnsi="Arial" w:cs="Arial"/>
          <w:sz w:val="21"/>
          <w:szCs w:val="21"/>
        </w:rPr>
        <w:t xml:space="preserve"> and</w:t>
      </w:r>
      <w:r w:rsidRPr="00A87BE6">
        <w:rPr>
          <w:rFonts w:ascii="Arial" w:hAnsi="Arial" w:cs="Arial"/>
          <w:sz w:val="21"/>
          <w:szCs w:val="21"/>
        </w:rPr>
        <w:t xml:space="preserve"> </w:t>
      </w:r>
      <w:r w:rsidR="006B3A27" w:rsidRPr="00A87BE6">
        <w:rPr>
          <w:rFonts w:ascii="Arial" w:hAnsi="Arial" w:cs="Arial"/>
          <w:sz w:val="21"/>
          <w:szCs w:val="21"/>
        </w:rPr>
        <w:t>strive f</w:t>
      </w:r>
      <w:r w:rsidR="008C34FC" w:rsidRPr="00A87BE6">
        <w:rPr>
          <w:rFonts w:ascii="Arial" w:hAnsi="Arial" w:cs="Arial"/>
          <w:sz w:val="21"/>
          <w:szCs w:val="21"/>
        </w:rPr>
        <w:t>or</w:t>
      </w:r>
      <w:r w:rsidR="006B3A27" w:rsidRPr="00A87BE6">
        <w:rPr>
          <w:rFonts w:ascii="Arial" w:hAnsi="Arial" w:cs="Arial"/>
          <w:sz w:val="21"/>
          <w:szCs w:val="21"/>
        </w:rPr>
        <w:t xml:space="preserve"> improvement</w:t>
      </w:r>
      <w:r w:rsidR="008C34FC" w:rsidRPr="00A87BE6">
        <w:rPr>
          <w:rFonts w:ascii="Arial" w:hAnsi="Arial" w:cs="Arial"/>
          <w:sz w:val="21"/>
          <w:szCs w:val="21"/>
        </w:rPr>
        <w:t xml:space="preserve">. </w:t>
      </w:r>
      <w:r w:rsidRPr="00A87BE6">
        <w:rPr>
          <w:rFonts w:ascii="Arial" w:hAnsi="Arial" w:cs="Arial"/>
          <w:sz w:val="21"/>
          <w:szCs w:val="21"/>
        </w:rPr>
        <w:t>It is also evidenced through clear links to the School Improvement Plan, to create a coherent and cohesive strategic plan that is shared and then translated into practice.</w:t>
      </w:r>
    </w:p>
    <w:p w14:paraId="7DC8826D" w14:textId="77777777" w:rsidR="006B3A27" w:rsidRPr="00A87BE6" w:rsidRDefault="006B3A27" w:rsidP="006B3A27">
      <w:pPr>
        <w:spacing w:after="0" w:line="240" w:lineRule="auto"/>
        <w:ind w:left="1276"/>
        <w:jc w:val="both"/>
        <w:rPr>
          <w:rFonts w:ascii="Arial" w:hAnsi="Arial" w:cs="Arial"/>
          <w:sz w:val="21"/>
          <w:szCs w:val="21"/>
        </w:rPr>
      </w:pPr>
    </w:p>
    <w:p w14:paraId="2C2B1A05" w14:textId="1AE0E99B" w:rsidR="006B3A27" w:rsidRPr="00A87BE6" w:rsidRDefault="006B3A27" w:rsidP="009A708F">
      <w:pPr>
        <w:spacing w:after="0" w:line="240" w:lineRule="auto"/>
        <w:ind w:left="1276"/>
        <w:jc w:val="both"/>
        <w:rPr>
          <w:rFonts w:ascii="Arial" w:hAnsi="Arial" w:cs="Arial"/>
          <w:sz w:val="21"/>
          <w:szCs w:val="21"/>
        </w:rPr>
      </w:pPr>
      <w:r w:rsidRPr="00A87BE6">
        <w:rPr>
          <w:rFonts w:ascii="Arial" w:hAnsi="Arial" w:cs="Arial"/>
          <w:sz w:val="21"/>
          <w:szCs w:val="21"/>
        </w:rPr>
        <w:t>There</w:t>
      </w:r>
      <w:r w:rsidR="009A708F" w:rsidRPr="00A87BE6">
        <w:rPr>
          <w:rFonts w:ascii="Arial" w:hAnsi="Arial" w:cs="Arial"/>
          <w:sz w:val="21"/>
          <w:szCs w:val="21"/>
        </w:rPr>
        <w:t xml:space="preserve"> is a</w:t>
      </w:r>
      <w:r w:rsidRPr="00A87BE6">
        <w:rPr>
          <w:rFonts w:ascii="Arial" w:hAnsi="Arial" w:cs="Arial"/>
          <w:sz w:val="21"/>
          <w:szCs w:val="21"/>
        </w:rPr>
        <w:t xml:space="preserve"> strong vision</w:t>
      </w:r>
      <w:r w:rsidR="009A708F" w:rsidRPr="00A87BE6">
        <w:rPr>
          <w:rFonts w:ascii="Arial" w:hAnsi="Arial" w:cs="Arial"/>
          <w:sz w:val="21"/>
          <w:szCs w:val="21"/>
        </w:rPr>
        <w:t xml:space="preserve"> </w:t>
      </w:r>
      <w:r w:rsidRPr="00A87BE6">
        <w:rPr>
          <w:rFonts w:ascii="Arial" w:hAnsi="Arial" w:cs="Arial"/>
          <w:sz w:val="21"/>
          <w:szCs w:val="21"/>
        </w:rPr>
        <w:t>that support staff</w:t>
      </w:r>
      <w:r w:rsidR="009A708F" w:rsidRPr="00A87BE6">
        <w:rPr>
          <w:rFonts w:ascii="Arial" w:hAnsi="Arial" w:cs="Arial"/>
          <w:sz w:val="21"/>
          <w:szCs w:val="21"/>
        </w:rPr>
        <w:t xml:space="preserve"> to</w:t>
      </w:r>
      <w:r w:rsidR="00AA067E" w:rsidRPr="00A87BE6">
        <w:rPr>
          <w:rFonts w:ascii="Arial" w:hAnsi="Arial" w:cs="Arial"/>
          <w:sz w:val="21"/>
          <w:szCs w:val="21"/>
        </w:rPr>
        <w:t xml:space="preserve"> engag</w:t>
      </w:r>
      <w:r w:rsidR="009A708F" w:rsidRPr="00A87BE6">
        <w:rPr>
          <w:rFonts w:ascii="Arial" w:hAnsi="Arial" w:cs="Arial"/>
          <w:sz w:val="21"/>
          <w:szCs w:val="21"/>
        </w:rPr>
        <w:t>e</w:t>
      </w:r>
      <w:r w:rsidR="00AA067E" w:rsidRPr="00A87BE6">
        <w:rPr>
          <w:rFonts w:ascii="Arial" w:hAnsi="Arial" w:cs="Arial"/>
          <w:sz w:val="21"/>
          <w:szCs w:val="21"/>
        </w:rPr>
        <w:t xml:space="preserve"> in professional learning to support</w:t>
      </w:r>
      <w:r w:rsidRPr="00A87BE6">
        <w:rPr>
          <w:rFonts w:ascii="Arial" w:hAnsi="Arial" w:cs="Arial"/>
          <w:sz w:val="21"/>
          <w:szCs w:val="21"/>
        </w:rPr>
        <w:t xml:space="preserve"> continual improvement.</w:t>
      </w:r>
      <w:r w:rsidR="009A708F" w:rsidRPr="00A87BE6">
        <w:rPr>
          <w:rFonts w:ascii="Arial" w:hAnsi="Arial" w:cs="Arial"/>
          <w:sz w:val="21"/>
          <w:szCs w:val="21"/>
        </w:rPr>
        <w:t xml:space="preserve"> The Senior Leadership team</w:t>
      </w:r>
      <w:r w:rsidR="00AA067E" w:rsidRPr="00A87BE6">
        <w:rPr>
          <w:rFonts w:ascii="Arial" w:hAnsi="Arial" w:cs="Arial"/>
          <w:sz w:val="21"/>
          <w:szCs w:val="21"/>
        </w:rPr>
        <w:t xml:space="preserve"> clearly</w:t>
      </w:r>
      <w:r w:rsidRPr="00A87BE6">
        <w:rPr>
          <w:rFonts w:ascii="Arial" w:hAnsi="Arial" w:cs="Arial"/>
          <w:sz w:val="21"/>
          <w:szCs w:val="21"/>
        </w:rPr>
        <w:t xml:space="preserve"> demonstrat</w:t>
      </w:r>
      <w:r w:rsidR="009A708F" w:rsidRPr="00A87BE6">
        <w:rPr>
          <w:rFonts w:ascii="Arial" w:hAnsi="Arial" w:cs="Arial"/>
          <w:sz w:val="21"/>
          <w:szCs w:val="21"/>
        </w:rPr>
        <w:t>e</w:t>
      </w:r>
      <w:r w:rsidRPr="00A87BE6">
        <w:rPr>
          <w:rFonts w:ascii="Arial" w:hAnsi="Arial" w:cs="Arial"/>
          <w:sz w:val="21"/>
          <w:szCs w:val="21"/>
        </w:rPr>
        <w:t xml:space="preserve"> the</w:t>
      </w:r>
      <w:r w:rsidR="009A708F" w:rsidRPr="00A87BE6">
        <w:rPr>
          <w:rFonts w:ascii="Arial" w:hAnsi="Arial" w:cs="Arial"/>
          <w:sz w:val="21"/>
          <w:szCs w:val="21"/>
        </w:rPr>
        <w:t>ir</w:t>
      </w:r>
      <w:r w:rsidRPr="00A87BE6">
        <w:rPr>
          <w:rFonts w:ascii="Arial" w:hAnsi="Arial" w:cs="Arial"/>
          <w:sz w:val="21"/>
          <w:szCs w:val="21"/>
        </w:rPr>
        <w:t xml:space="preserve"> commitment to professional lea</w:t>
      </w:r>
      <w:r w:rsidR="009A708F" w:rsidRPr="00A87BE6">
        <w:rPr>
          <w:rFonts w:ascii="Arial" w:hAnsi="Arial" w:cs="Arial"/>
          <w:sz w:val="21"/>
          <w:szCs w:val="21"/>
        </w:rPr>
        <w:t>r</w:t>
      </w:r>
      <w:r w:rsidRPr="00A87BE6">
        <w:rPr>
          <w:rFonts w:ascii="Arial" w:hAnsi="Arial" w:cs="Arial"/>
          <w:sz w:val="21"/>
          <w:szCs w:val="21"/>
        </w:rPr>
        <w:t>ning through the investment of time</w:t>
      </w:r>
      <w:r w:rsidR="00AA067E" w:rsidRPr="00A87BE6">
        <w:rPr>
          <w:rFonts w:ascii="Arial" w:hAnsi="Arial" w:cs="Arial"/>
          <w:sz w:val="21"/>
          <w:szCs w:val="21"/>
        </w:rPr>
        <w:t xml:space="preserve"> for staff, resources</w:t>
      </w:r>
      <w:r w:rsidRPr="00A87BE6">
        <w:rPr>
          <w:rFonts w:ascii="Arial" w:hAnsi="Arial" w:cs="Arial"/>
          <w:sz w:val="21"/>
          <w:szCs w:val="21"/>
        </w:rPr>
        <w:t xml:space="preserve"> and </w:t>
      </w:r>
      <w:r w:rsidR="00AA067E" w:rsidRPr="00A87BE6">
        <w:rPr>
          <w:rFonts w:ascii="Arial" w:hAnsi="Arial" w:cs="Arial"/>
          <w:sz w:val="21"/>
          <w:szCs w:val="21"/>
        </w:rPr>
        <w:t>through the exten</w:t>
      </w:r>
      <w:r w:rsidR="009A708F" w:rsidRPr="00A87BE6">
        <w:rPr>
          <w:rFonts w:ascii="Arial" w:hAnsi="Arial" w:cs="Arial"/>
          <w:sz w:val="21"/>
          <w:szCs w:val="21"/>
        </w:rPr>
        <w:t>sive</w:t>
      </w:r>
      <w:r w:rsidR="00AA067E" w:rsidRPr="00A87BE6">
        <w:rPr>
          <w:rFonts w:ascii="Arial" w:hAnsi="Arial" w:cs="Arial"/>
          <w:sz w:val="21"/>
          <w:szCs w:val="21"/>
        </w:rPr>
        <w:t xml:space="preserve"> use of </w:t>
      </w:r>
      <w:r w:rsidRPr="00A87BE6">
        <w:rPr>
          <w:rFonts w:ascii="Arial" w:hAnsi="Arial" w:cs="Arial"/>
          <w:sz w:val="21"/>
          <w:szCs w:val="21"/>
        </w:rPr>
        <w:t>lesson observation</w:t>
      </w:r>
      <w:r w:rsidR="009A708F" w:rsidRPr="00A87BE6">
        <w:rPr>
          <w:rFonts w:ascii="Arial" w:hAnsi="Arial" w:cs="Arial"/>
          <w:sz w:val="21"/>
          <w:szCs w:val="21"/>
        </w:rPr>
        <w:t>. Lesson observations are also</w:t>
      </w:r>
      <w:r w:rsidRPr="00A87BE6">
        <w:rPr>
          <w:rFonts w:ascii="Arial" w:hAnsi="Arial" w:cs="Arial"/>
          <w:sz w:val="21"/>
          <w:szCs w:val="21"/>
        </w:rPr>
        <w:t xml:space="preserve"> enhanced through a coaching approach to feedback, </w:t>
      </w:r>
      <w:r w:rsidR="009A708F" w:rsidRPr="00A87BE6">
        <w:rPr>
          <w:rFonts w:ascii="Arial" w:hAnsi="Arial" w:cs="Arial"/>
          <w:sz w:val="21"/>
          <w:szCs w:val="21"/>
        </w:rPr>
        <w:t xml:space="preserve">this </w:t>
      </w:r>
      <w:r w:rsidRPr="00A87BE6">
        <w:rPr>
          <w:rFonts w:ascii="Arial" w:hAnsi="Arial" w:cs="Arial"/>
          <w:sz w:val="21"/>
          <w:szCs w:val="21"/>
        </w:rPr>
        <w:t xml:space="preserve">should continue to be </w:t>
      </w:r>
      <w:r w:rsidR="009A708F" w:rsidRPr="00A87BE6">
        <w:rPr>
          <w:rFonts w:ascii="Arial" w:hAnsi="Arial" w:cs="Arial"/>
          <w:sz w:val="21"/>
          <w:szCs w:val="21"/>
        </w:rPr>
        <w:t>developed to build capacity in coaching approaches across the school.</w:t>
      </w:r>
    </w:p>
    <w:p w14:paraId="49A58FB4" w14:textId="77777777" w:rsidR="00AA067E" w:rsidRPr="00A87BE6" w:rsidRDefault="00AA067E" w:rsidP="006B3A27">
      <w:pPr>
        <w:spacing w:after="0" w:line="240" w:lineRule="auto"/>
        <w:ind w:left="1276"/>
        <w:jc w:val="both"/>
        <w:rPr>
          <w:rFonts w:ascii="Arial" w:hAnsi="Arial" w:cs="Arial"/>
          <w:sz w:val="21"/>
          <w:szCs w:val="21"/>
        </w:rPr>
      </w:pPr>
    </w:p>
    <w:p w14:paraId="088DDB0A" w14:textId="5A457C2E" w:rsidR="00B07C1B" w:rsidRPr="00A87BE6" w:rsidRDefault="00B07C1B" w:rsidP="00B07C1B">
      <w:pPr>
        <w:spacing w:after="0" w:line="240" w:lineRule="auto"/>
        <w:ind w:left="1276"/>
        <w:jc w:val="both"/>
        <w:rPr>
          <w:rFonts w:ascii="Arial" w:hAnsi="Arial" w:cs="Arial"/>
          <w:sz w:val="21"/>
          <w:szCs w:val="21"/>
        </w:rPr>
      </w:pPr>
      <w:r w:rsidRPr="00A87BE6">
        <w:rPr>
          <w:rFonts w:ascii="Arial" w:hAnsi="Arial" w:cs="Arial"/>
          <w:sz w:val="21"/>
          <w:szCs w:val="21"/>
        </w:rPr>
        <w:t>Building leadership capacity has been developed through</w:t>
      </w:r>
      <w:r w:rsidR="006F5A52" w:rsidRPr="00A87BE6">
        <w:rPr>
          <w:rFonts w:ascii="Arial" w:hAnsi="Arial" w:cs="Arial"/>
          <w:sz w:val="21"/>
          <w:szCs w:val="21"/>
        </w:rPr>
        <w:t xml:space="preserve"> a</w:t>
      </w:r>
      <w:r w:rsidRPr="00A87BE6">
        <w:rPr>
          <w:rFonts w:ascii="Arial" w:hAnsi="Arial" w:cs="Arial"/>
          <w:sz w:val="21"/>
          <w:szCs w:val="21"/>
        </w:rPr>
        <w:t xml:space="preserve"> steady process over a number of years. Teacher agency has been developed through small tests of change and SLT supporting teachers to take ‘safe’ risks. Staff are demonstrably empowered and there is clear evidence of leadership at all levels. </w:t>
      </w:r>
    </w:p>
    <w:p w14:paraId="4518D37E" w14:textId="77777777" w:rsidR="00B07C1B" w:rsidRPr="00A87BE6" w:rsidRDefault="00B07C1B" w:rsidP="00B07C1B">
      <w:pPr>
        <w:spacing w:after="0" w:line="240" w:lineRule="auto"/>
        <w:ind w:left="1276"/>
        <w:jc w:val="both"/>
        <w:rPr>
          <w:rFonts w:ascii="Arial" w:hAnsi="Arial" w:cs="Arial"/>
          <w:sz w:val="21"/>
          <w:szCs w:val="21"/>
        </w:rPr>
      </w:pPr>
    </w:p>
    <w:p w14:paraId="64765FD7" w14:textId="19DC2570" w:rsidR="00B07C1B" w:rsidRPr="00A87BE6" w:rsidRDefault="006F5A52" w:rsidP="00B07C1B">
      <w:pPr>
        <w:spacing w:after="0" w:line="240" w:lineRule="auto"/>
        <w:ind w:left="1276"/>
        <w:jc w:val="both"/>
        <w:rPr>
          <w:rFonts w:ascii="Arial" w:hAnsi="Arial" w:cs="Arial"/>
          <w:sz w:val="21"/>
          <w:szCs w:val="21"/>
        </w:rPr>
      </w:pPr>
      <w:r w:rsidRPr="00A87BE6">
        <w:rPr>
          <w:rFonts w:ascii="Arial" w:hAnsi="Arial" w:cs="Arial"/>
          <w:sz w:val="21"/>
          <w:szCs w:val="21"/>
        </w:rPr>
        <w:t>Authentic teacher</w:t>
      </w:r>
      <w:r w:rsidR="00B07C1B" w:rsidRPr="00A87BE6">
        <w:rPr>
          <w:rFonts w:ascii="Arial" w:hAnsi="Arial" w:cs="Arial"/>
          <w:sz w:val="21"/>
          <w:szCs w:val="21"/>
        </w:rPr>
        <w:t xml:space="preserve"> leadership has had a profound effect on teachers as learners and subsequently on the children as learners. Staff are deeply engaged in professional learning opportunities in and beyond their school community. This model of building leadership capacity is a strong sustainable model which empowers teachers as leaders.</w:t>
      </w:r>
    </w:p>
    <w:p w14:paraId="2C47977E" w14:textId="77777777" w:rsidR="00B07C1B" w:rsidRPr="00A87BE6" w:rsidRDefault="00B07C1B" w:rsidP="00B07C1B">
      <w:pPr>
        <w:spacing w:after="0" w:line="240" w:lineRule="auto"/>
        <w:jc w:val="both"/>
        <w:rPr>
          <w:rFonts w:ascii="Arial" w:hAnsi="Arial" w:cs="Arial"/>
          <w:sz w:val="21"/>
          <w:szCs w:val="21"/>
        </w:rPr>
      </w:pPr>
    </w:p>
    <w:p w14:paraId="0A1360D8" w14:textId="5206F233" w:rsidR="009A515B" w:rsidRPr="00A87BE6" w:rsidRDefault="00B07C1B" w:rsidP="00AA067E">
      <w:pPr>
        <w:spacing w:after="0" w:line="240" w:lineRule="auto"/>
        <w:ind w:left="1276" w:firstLine="4"/>
        <w:jc w:val="both"/>
        <w:rPr>
          <w:rFonts w:ascii="Arial" w:hAnsi="Arial" w:cs="Arial"/>
          <w:sz w:val="21"/>
          <w:szCs w:val="21"/>
        </w:rPr>
      </w:pPr>
      <w:r w:rsidRPr="00A87BE6">
        <w:rPr>
          <w:rFonts w:ascii="Arial" w:hAnsi="Arial" w:cs="Arial"/>
          <w:sz w:val="21"/>
          <w:szCs w:val="21"/>
        </w:rPr>
        <w:t>The learning culture is clearly underpinned by the professional courage of staff who ask critical questions. This builds an ‘authentic community of learning’, where teachers work</w:t>
      </w:r>
      <w:r w:rsidR="009A708F" w:rsidRPr="00A87BE6">
        <w:rPr>
          <w:rFonts w:ascii="Arial" w:hAnsi="Arial" w:cs="Arial"/>
          <w:sz w:val="21"/>
          <w:szCs w:val="21"/>
        </w:rPr>
        <w:t xml:space="preserve"> with</w:t>
      </w:r>
      <w:r w:rsidRPr="00A87BE6">
        <w:rPr>
          <w:rFonts w:ascii="Arial" w:hAnsi="Arial" w:cs="Arial"/>
          <w:sz w:val="21"/>
          <w:szCs w:val="21"/>
        </w:rPr>
        <w:t>, and for</w:t>
      </w:r>
      <w:r w:rsidR="006F5A52" w:rsidRPr="00A87BE6">
        <w:rPr>
          <w:rFonts w:ascii="Arial" w:hAnsi="Arial" w:cs="Arial"/>
          <w:sz w:val="21"/>
          <w:szCs w:val="21"/>
        </w:rPr>
        <w:t>,</w:t>
      </w:r>
      <w:r w:rsidRPr="00A87BE6">
        <w:rPr>
          <w:rFonts w:ascii="Arial" w:hAnsi="Arial" w:cs="Arial"/>
          <w:sz w:val="21"/>
          <w:szCs w:val="21"/>
        </w:rPr>
        <w:t xml:space="preserve"> each other in a culture of trust. Professional dialogue is privileged and through flexibility of the working time agreement, space and time has been created for professional learning. All teachers are now in a position where they willingly undertake, share and provide professional learning opportunities for each other</w:t>
      </w:r>
      <w:r w:rsidR="00AA067E" w:rsidRPr="00A87BE6">
        <w:rPr>
          <w:rFonts w:ascii="Arial" w:hAnsi="Arial" w:cs="Arial"/>
          <w:sz w:val="21"/>
          <w:szCs w:val="21"/>
        </w:rPr>
        <w:t>.</w:t>
      </w:r>
      <w:r w:rsidR="008C34FC" w:rsidRPr="00A87BE6">
        <w:rPr>
          <w:rFonts w:ascii="Arial" w:hAnsi="Arial" w:cs="Arial"/>
          <w:sz w:val="21"/>
          <w:szCs w:val="21"/>
        </w:rPr>
        <w:t xml:space="preserve"> </w:t>
      </w:r>
      <w:r w:rsidR="009A515B" w:rsidRPr="00A87BE6">
        <w:rPr>
          <w:rFonts w:ascii="Arial" w:hAnsi="Arial" w:cs="Arial"/>
          <w:sz w:val="21"/>
          <w:szCs w:val="21"/>
        </w:rPr>
        <w:t xml:space="preserve">Collaborative approach should continue to be developed to ensure a consistent approach to </w:t>
      </w:r>
      <w:r w:rsidR="009A708F" w:rsidRPr="00A87BE6">
        <w:rPr>
          <w:rFonts w:ascii="Arial" w:hAnsi="Arial" w:cs="Arial"/>
          <w:sz w:val="21"/>
          <w:szCs w:val="21"/>
        </w:rPr>
        <w:t>teaching and learning</w:t>
      </w:r>
      <w:r w:rsidR="009A515B" w:rsidRPr="00A87BE6">
        <w:rPr>
          <w:rFonts w:ascii="Arial" w:hAnsi="Arial" w:cs="Arial"/>
          <w:sz w:val="21"/>
          <w:szCs w:val="21"/>
        </w:rPr>
        <w:t>.</w:t>
      </w:r>
    </w:p>
    <w:p w14:paraId="57CFEEAC" w14:textId="77777777" w:rsidR="009A515B" w:rsidRPr="00B07C1B" w:rsidRDefault="009A515B" w:rsidP="00B07C1B">
      <w:pPr>
        <w:spacing w:after="0" w:line="240" w:lineRule="auto"/>
        <w:ind w:left="1276" w:firstLine="4"/>
        <w:jc w:val="both"/>
        <w:rPr>
          <w:rFonts w:ascii="Arial" w:hAnsi="Arial" w:cs="Arial"/>
          <w:sz w:val="21"/>
          <w:szCs w:val="21"/>
        </w:rPr>
      </w:pPr>
    </w:p>
    <w:p w14:paraId="03FF8D55" w14:textId="7DDDADC6" w:rsidR="00460CB6" w:rsidRDefault="00460CB6" w:rsidP="006529D2">
      <w:pPr>
        <w:spacing w:after="0" w:line="240" w:lineRule="auto"/>
        <w:ind w:left="709"/>
        <w:jc w:val="both"/>
        <w:rPr>
          <w:rFonts w:ascii="Arial" w:hAnsi="Arial" w:cs="Arial"/>
          <w:sz w:val="21"/>
          <w:szCs w:val="21"/>
        </w:rPr>
      </w:pPr>
    </w:p>
    <w:p w14:paraId="2BB5D786" w14:textId="77777777" w:rsidR="00A87BE6" w:rsidRDefault="00A87BE6" w:rsidP="006529D2">
      <w:pPr>
        <w:spacing w:after="0" w:line="240" w:lineRule="auto"/>
        <w:ind w:left="709"/>
        <w:jc w:val="both"/>
        <w:rPr>
          <w:rFonts w:ascii="Arial" w:hAnsi="Arial" w:cs="Arial"/>
          <w:sz w:val="21"/>
          <w:szCs w:val="21"/>
        </w:rPr>
      </w:pPr>
    </w:p>
    <w:p w14:paraId="7A1A0731" w14:textId="77777777" w:rsidR="00A87BE6" w:rsidRDefault="00A87BE6" w:rsidP="006529D2">
      <w:pPr>
        <w:spacing w:after="0" w:line="240" w:lineRule="auto"/>
        <w:ind w:left="709"/>
        <w:jc w:val="both"/>
        <w:rPr>
          <w:rFonts w:ascii="Arial" w:hAnsi="Arial" w:cs="Arial"/>
          <w:sz w:val="21"/>
          <w:szCs w:val="21"/>
        </w:rPr>
      </w:pPr>
    </w:p>
    <w:p w14:paraId="5392E8FF" w14:textId="77777777" w:rsidR="00A87BE6" w:rsidRDefault="00A87BE6" w:rsidP="006529D2">
      <w:pPr>
        <w:spacing w:after="0" w:line="240" w:lineRule="auto"/>
        <w:ind w:left="709"/>
        <w:jc w:val="both"/>
        <w:rPr>
          <w:rFonts w:ascii="Arial" w:hAnsi="Arial" w:cs="Arial"/>
          <w:sz w:val="21"/>
          <w:szCs w:val="21"/>
        </w:rPr>
      </w:pPr>
    </w:p>
    <w:p w14:paraId="460164C4" w14:textId="77777777" w:rsidR="00A87BE6" w:rsidRPr="00B07C1B" w:rsidRDefault="00A87BE6" w:rsidP="006529D2">
      <w:pPr>
        <w:spacing w:after="0" w:line="240" w:lineRule="auto"/>
        <w:ind w:left="709"/>
        <w:jc w:val="both"/>
        <w:rPr>
          <w:rFonts w:ascii="Arial" w:hAnsi="Arial" w:cs="Arial"/>
          <w:sz w:val="21"/>
          <w:szCs w:val="21"/>
        </w:rPr>
      </w:pPr>
    </w:p>
    <w:p w14:paraId="5B061BF2" w14:textId="77777777" w:rsidR="00460CB6" w:rsidRPr="006529D2" w:rsidRDefault="00460CB6" w:rsidP="006529D2">
      <w:pPr>
        <w:pStyle w:val="ListParagraph"/>
        <w:numPr>
          <w:ilvl w:val="0"/>
          <w:numId w:val="9"/>
        </w:numPr>
        <w:spacing w:after="0" w:line="240" w:lineRule="auto"/>
        <w:ind w:left="1276" w:hanging="567"/>
        <w:jc w:val="both"/>
        <w:rPr>
          <w:rFonts w:ascii="Arial" w:hAnsi="Arial" w:cs="Arial"/>
          <w:sz w:val="21"/>
          <w:szCs w:val="21"/>
        </w:rPr>
      </w:pPr>
      <w:r w:rsidRPr="006529D2">
        <w:rPr>
          <w:rFonts w:ascii="Arial" w:hAnsi="Arial" w:cs="Arial"/>
          <w:sz w:val="21"/>
          <w:szCs w:val="21"/>
        </w:rPr>
        <w:lastRenderedPageBreak/>
        <w:t xml:space="preserve">Learning by enquiry </w:t>
      </w:r>
    </w:p>
    <w:p w14:paraId="7F12A379" w14:textId="77777777" w:rsidR="006529D2" w:rsidRDefault="006529D2" w:rsidP="006529D2">
      <w:pPr>
        <w:spacing w:after="0" w:line="240" w:lineRule="auto"/>
        <w:ind w:left="709"/>
        <w:jc w:val="both"/>
        <w:rPr>
          <w:rFonts w:ascii="Arial" w:hAnsi="Arial" w:cs="Arial"/>
          <w:sz w:val="21"/>
          <w:szCs w:val="21"/>
        </w:rPr>
      </w:pPr>
    </w:p>
    <w:p w14:paraId="448F2244" w14:textId="77777777" w:rsidR="006633CF" w:rsidRPr="00A87BE6" w:rsidRDefault="00B07C1B" w:rsidP="00AA067E">
      <w:pPr>
        <w:spacing w:after="0" w:line="240" w:lineRule="auto"/>
        <w:ind w:left="1276"/>
        <w:jc w:val="both"/>
        <w:rPr>
          <w:rFonts w:ascii="Arial" w:hAnsi="Arial" w:cs="Arial"/>
          <w:sz w:val="21"/>
          <w:szCs w:val="21"/>
        </w:rPr>
      </w:pPr>
      <w:r w:rsidRPr="00A87BE6">
        <w:rPr>
          <w:rFonts w:ascii="Arial" w:hAnsi="Arial" w:cs="Arial"/>
          <w:sz w:val="21"/>
          <w:szCs w:val="21"/>
        </w:rPr>
        <w:t xml:space="preserve">Enquiry as </w:t>
      </w:r>
      <w:r w:rsidR="006F5A52" w:rsidRPr="00A87BE6">
        <w:rPr>
          <w:rFonts w:ascii="Arial" w:hAnsi="Arial" w:cs="Arial"/>
          <w:sz w:val="21"/>
          <w:szCs w:val="21"/>
        </w:rPr>
        <w:t xml:space="preserve">a </w:t>
      </w:r>
      <w:r w:rsidRPr="00A87BE6">
        <w:rPr>
          <w:rFonts w:ascii="Arial" w:hAnsi="Arial" w:cs="Arial"/>
          <w:sz w:val="21"/>
          <w:szCs w:val="21"/>
        </w:rPr>
        <w:t xml:space="preserve">stance pervades the </w:t>
      </w:r>
      <w:r w:rsidR="00AA067E" w:rsidRPr="00A87BE6">
        <w:rPr>
          <w:rFonts w:ascii="Arial" w:hAnsi="Arial" w:cs="Arial"/>
          <w:sz w:val="21"/>
          <w:szCs w:val="21"/>
        </w:rPr>
        <w:t>Eyemouth culture. There is a supportive and empowering culture and a clear articulation between professional reading and practice. Staff and pupils feel empowered to take risks and through this feel their needs are being met</w:t>
      </w:r>
      <w:r w:rsidR="009A708F" w:rsidRPr="00A87BE6">
        <w:rPr>
          <w:rFonts w:ascii="Arial" w:hAnsi="Arial" w:cs="Arial"/>
          <w:sz w:val="21"/>
          <w:szCs w:val="21"/>
        </w:rPr>
        <w:t>. I</w:t>
      </w:r>
      <w:r w:rsidR="00AA067E" w:rsidRPr="00A87BE6">
        <w:rPr>
          <w:rFonts w:ascii="Arial" w:hAnsi="Arial" w:cs="Arial"/>
          <w:sz w:val="21"/>
          <w:szCs w:val="21"/>
        </w:rPr>
        <w:t xml:space="preserve">t is evident that the teaching staff have an enquiry-as-stance approach to teaching and learning. </w:t>
      </w:r>
    </w:p>
    <w:p w14:paraId="110C6A9E" w14:textId="4222757A" w:rsidR="00B07C1B" w:rsidRPr="00A87BE6" w:rsidRDefault="006F5A52" w:rsidP="00AA067E">
      <w:pPr>
        <w:spacing w:after="0" w:line="240" w:lineRule="auto"/>
        <w:ind w:left="1276"/>
        <w:jc w:val="both"/>
        <w:rPr>
          <w:rFonts w:ascii="Arial" w:hAnsi="Arial" w:cs="Arial"/>
          <w:sz w:val="21"/>
          <w:szCs w:val="21"/>
        </w:rPr>
      </w:pPr>
      <w:r w:rsidRPr="00A87BE6">
        <w:rPr>
          <w:rFonts w:ascii="Arial" w:hAnsi="Arial" w:cs="Arial"/>
          <w:sz w:val="21"/>
          <w:szCs w:val="21"/>
        </w:rPr>
        <w:t>Th</w:t>
      </w:r>
      <w:r w:rsidR="009A708F" w:rsidRPr="00A87BE6">
        <w:rPr>
          <w:rFonts w:ascii="Arial" w:hAnsi="Arial" w:cs="Arial"/>
          <w:sz w:val="21"/>
          <w:szCs w:val="21"/>
        </w:rPr>
        <w:t>is</w:t>
      </w:r>
      <w:r w:rsidRPr="00A87BE6">
        <w:rPr>
          <w:rFonts w:ascii="Arial" w:hAnsi="Arial" w:cs="Arial"/>
          <w:sz w:val="21"/>
          <w:szCs w:val="21"/>
        </w:rPr>
        <w:t xml:space="preserve"> </w:t>
      </w:r>
      <w:r w:rsidR="00AA067E" w:rsidRPr="00A87BE6">
        <w:rPr>
          <w:rFonts w:ascii="Arial" w:hAnsi="Arial" w:cs="Arial"/>
          <w:sz w:val="21"/>
          <w:szCs w:val="21"/>
        </w:rPr>
        <w:t>professional learning</w:t>
      </w:r>
      <w:r w:rsidRPr="00A87BE6">
        <w:rPr>
          <w:rFonts w:ascii="Arial" w:hAnsi="Arial" w:cs="Arial"/>
          <w:sz w:val="21"/>
          <w:szCs w:val="21"/>
        </w:rPr>
        <w:t xml:space="preserve"> model </w:t>
      </w:r>
      <w:r w:rsidR="00B07C1B" w:rsidRPr="00A87BE6">
        <w:rPr>
          <w:rFonts w:ascii="Arial" w:hAnsi="Arial" w:cs="Arial"/>
          <w:sz w:val="21"/>
          <w:szCs w:val="21"/>
        </w:rPr>
        <w:t xml:space="preserve">actively promotes opportunities, formal and informal, to share professional learning. </w:t>
      </w:r>
      <w:r w:rsidR="00AA067E" w:rsidRPr="00A87BE6">
        <w:rPr>
          <w:rFonts w:ascii="Arial" w:hAnsi="Arial" w:cs="Arial"/>
          <w:sz w:val="21"/>
          <w:szCs w:val="21"/>
        </w:rPr>
        <w:t>T</w:t>
      </w:r>
      <w:r w:rsidR="00B07C1B" w:rsidRPr="00A87BE6">
        <w:rPr>
          <w:rFonts w:ascii="Arial" w:hAnsi="Arial" w:cs="Arial"/>
          <w:sz w:val="21"/>
          <w:szCs w:val="21"/>
        </w:rPr>
        <w:t xml:space="preserve">he learners are involved in enquiry by giving feedback to support the learning of their teachers. </w:t>
      </w:r>
    </w:p>
    <w:p w14:paraId="3C60721A" w14:textId="77777777" w:rsidR="00460CB6" w:rsidRPr="006529D2" w:rsidRDefault="00460CB6" w:rsidP="006529D2">
      <w:pPr>
        <w:spacing w:after="0" w:line="240" w:lineRule="auto"/>
        <w:ind w:left="709"/>
        <w:jc w:val="both"/>
        <w:rPr>
          <w:rFonts w:ascii="Arial" w:hAnsi="Arial" w:cs="Arial"/>
          <w:sz w:val="21"/>
          <w:szCs w:val="21"/>
        </w:rPr>
      </w:pPr>
    </w:p>
    <w:p w14:paraId="4D8252CD" w14:textId="77777777" w:rsidR="00460CB6" w:rsidRPr="006529D2" w:rsidRDefault="00460CB6" w:rsidP="006529D2">
      <w:pPr>
        <w:pStyle w:val="ListParagraph"/>
        <w:numPr>
          <w:ilvl w:val="0"/>
          <w:numId w:val="9"/>
        </w:numPr>
        <w:spacing w:after="0" w:line="240" w:lineRule="auto"/>
        <w:ind w:left="1276" w:hanging="567"/>
        <w:jc w:val="both"/>
        <w:rPr>
          <w:rFonts w:ascii="Arial" w:hAnsi="Arial" w:cs="Arial"/>
          <w:sz w:val="21"/>
          <w:szCs w:val="21"/>
        </w:rPr>
      </w:pPr>
      <w:r w:rsidRPr="006529D2">
        <w:rPr>
          <w:rFonts w:ascii="Arial" w:hAnsi="Arial" w:cs="Arial"/>
          <w:sz w:val="21"/>
          <w:szCs w:val="21"/>
        </w:rPr>
        <w:t xml:space="preserve">Learning that deepens knowledge and understanding </w:t>
      </w:r>
    </w:p>
    <w:p w14:paraId="3FC6D819" w14:textId="77777777" w:rsidR="00B07C1B" w:rsidRPr="00B07C1B" w:rsidRDefault="00B07C1B" w:rsidP="00AA067E">
      <w:pPr>
        <w:spacing w:after="0" w:line="240" w:lineRule="auto"/>
        <w:jc w:val="both"/>
        <w:rPr>
          <w:rFonts w:ascii="Arial" w:hAnsi="Arial" w:cs="Arial"/>
          <w:sz w:val="21"/>
          <w:szCs w:val="21"/>
        </w:rPr>
      </w:pPr>
    </w:p>
    <w:p w14:paraId="4A5D041C" w14:textId="59DB90C4" w:rsidR="00B07C1B" w:rsidRPr="00B07C1B" w:rsidRDefault="00B07C1B" w:rsidP="00B07C1B">
      <w:pPr>
        <w:spacing w:after="0" w:line="240" w:lineRule="auto"/>
        <w:ind w:left="1276" w:firstLine="1"/>
        <w:contextualSpacing/>
        <w:jc w:val="both"/>
        <w:rPr>
          <w:rFonts w:ascii="Arial" w:hAnsi="Arial" w:cs="Arial"/>
          <w:sz w:val="21"/>
          <w:szCs w:val="21"/>
        </w:rPr>
      </w:pPr>
      <w:r w:rsidRPr="00B07C1B">
        <w:rPr>
          <w:rFonts w:ascii="Arial" w:hAnsi="Arial" w:cs="Arial"/>
          <w:sz w:val="21"/>
          <w:szCs w:val="21"/>
        </w:rPr>
        <w:t xml:space="preserve">There is a wide diversity of professional learning opportunities which promotes teacher agency and pervades the learning community. Professional reading and the </w:t>
      </w:r>
      <w:r w:rsidR="00AA067E">
        <w:rPr>
          <w:rFonts w:ascii="Arial" w:hAnsi="Arial" w:cs="Arial"/>
          <w:sz w:val="20"/>
          <w:szCs w:val="20"/>
        </w:rPr>
        <w:t xml:space="preserve">lesson evaluation </w:t>
      </w:r>
      <w:r w:rsidR="00AA067E" w:rsidRPr="009A515B">
        <w:rPr>
          <w:rFonts w:ascii="Arial" w:hAnsi="Arial" w:cs="Arial"/>
          <w:sz w:val="20"/>
          <w:szCs w:val="20"/>
        </w:rPr>
        <w:t>toolki</w:t>
      </w:r>
      <w:r w:rsidR="00AA067E">
        <w:rPr>
          <w:rFonts w:ascii="Arial" w:hAnsi="Arial" w:cs="Arial"/>
          <w:sz w:val="20"/>
          <w:szCs w:val="20"/>
        </w:rPr>
        <w:t xml:space="preserve">t </w:t>
      </w:r>
      <w:r w:rsidRPr="00B07C1B">
        <w:rPr>
          <w:rFonts w:ascii="Arial" w:hAnsi="Arial" w:cs="Arial"/>
          <w:sz w:val="21"/>
          <w:szCs w:val="21"/>
        </w:rPr>
        <w:t>are very helpful for staff to reflect</w:t>
      </w:r>
      <w:r w:rsidR="006F5A52">
        <w:rPr>
          <w:rFonts w:ascii="Arial" w:hAnsi="Arial" w:cs="Arial"/>
          <w:sz w:val="21"/>
          <w:szCs w:val="21"/>
        </w:rPr>
        <w:t xml:space="preserve"> on</w:t>
      </w:r>
      <w:r w:rsidRPr="00B07C1B">
        <w:rPr>
          <w:rFonts w:ascii="Arial" w:hAnsi="Arial" w:cs="Arial"/>
          <w:sz w:val="21"/>
          <w:szCs w:val="21"/>
        </w:rPr>
        <w:t>, demonstrate and celebrate their progress and to define their next steps in their professional learning journey. Teachers as learners is a very positive role model for all learners. The value placed on professional learning is demonstrated by all staff who show a commitment to improving their own learning so they can impact in a positive way on the learning of their</w:t>
      </w:r>
      <w:r w:rsidR="009A708F">
        <w:rPr>
          <w:rFonts w:ascii="Arial" w:hAnsi="Arial" w:cs="Arial"/>
          <w:sz w:val="21"/>
          <w:szCs w:val="21"/>
        </w:rPr>
        <w:t xml:space="preserve"> </w:t>
      </w:r>
      <w:r w:rsidRPr="00B07C1B">
        <w:rPr>
          <w:rFonts w:ascii="Arial" w:hAnsi="Arial" w:cs="Arial"/>
          <w:sz w:val="21"/>
          <w:szCs w:val="21"/>
        </w:rPr>
        <w:t xml:space="preserve">learners. </w:t>
      </w:r>
    </w:p>
    <w:p w14:paraId="17F38B42" w14:textId="77777777" w:rsidR="00460CB6" w:rsidRPr="006529D2" w:rsidRDefault="00460CB6" w:rsidP="00AA067E">
      <w:pPr>
        <w:spacing w:after="0" w:line="240" w:lineRule="auto"/>
        <w:jc w:val="both"/>
        <w:rPr>
          <w:rFonts w:ascii="Arial" w:hAnsi="Arial" w:cs="Arial"/>
          <w:sz w:val="21"/>
          <w:szCs w:val="21"/>
        </w:rPr>
      </w:pPr>
    </w:p>
    <w:p w14:paraId="03863EF2" w14:textId="77777777" w:rsidR="00460CB6" w:rsidRPr="006529D2" w:rsidRDefault="001A7BAD" w:rsidP="006529D2">
      <w:pPr>
        <w:pStyle w:val="ListParagraph"/>
        <w:numPr>
          <w:ilvl w:val="0"/>
          <w:numId w:val="9"/>
        </w:numPr>
        <w:spacing w:after="0" w:line="240" w:lineRule="auto"/>
        <w:ind w:left="1276" w:hanging="567"/>
        <w:jc w:val="both"/>
        <w:rPr>
          <w:rFonts w:ascii="Arial" w:hAnsi="Arial" w:cs="Arial"/>
          <w:sz w:val="21"/>
          <w:szCs w:val="21"/>
        </w:rPr>
      </w:pPr>
      <w:r w:rsidRPr="006529D2">
        <w:rPr>
          <w:rFonts w:ascii="Arial" w:hAnsi="Arial" w:cs="Arial"/>
          <w:sz w:val="21"/>
          <w:szCs w:val="21"/>
        </w:rPr>
        <w:t>Learning as collaborative</w:t>
      </w:r>
      <w:r w:rsidR="003B1CEA" w:rsidRPr="006529D2">
        <w:rPr>
          <w:rFonts w:ascii="Arial" w:hAnsi="Arial" w:cs="Arial"/>
          <w:sz w:val="21"/>
          <w:szCs w:val="21"/>
        </w:rPr>
        <w:t xml:space="preserve"> </w:t>
      </w:r>
    </w:p>
    <w:p w14:paraId="5FE4F7B8" w14:textId="77777777" w:rsidR="00460CB6" w:rsidRPr="006529D2" w:rsidRDefault="00460CB6" w:rsidP="006529D2">
      <w:pPr>
        <w:spacing w:after="0" w:line="240" w:lineRule="auto"/>
        <w:ind w:left="851"/>
        <w:jc w:val="both"/>
        <w:rPr>
          <w:rFonts w:ascii="Arial" w:hAnsi="Arial" w:cs="Arial"/>
          <w:b/>
          <w:sz w:val="21"/>
          <w:szCs w:val="21"/>
        </w:rPr>
      </w:pPr>
    </w:p>
    <w:p w14:paraId="37320C71" w14:textId="421AC948" w:rsidR="00AA067E" w:rsidRPr="00A87BE6" w:rsidRDefault="00AA067E" w:rsidP="00AA067E">
      <w:pPr>
        <w:spacing w:after="0" w:line="240" w:lineRule="auto"/>
        <w:ind w:left="1265" w:firstLine="11"/>
        <w:jc w:val="both"/>
        <w:rPr>
          <w:rFonts w:ascii="Arial" w:hAnsi="Arial" w:cs="Arial"/>
          <w:sz w:val="21"/>
          <w:szCs w:val="21"/>
        </w:rPr>
      </w:pPr>
      <w:r w:rsidRPr="00A87BE6">
        <w:rPr>
          <w:rFonts w:ascii="Arial" w:hAnsi="Arial" w:cs="Arial"/>
          <w:sz w:val="21"/>
          <w:szCs w:val="21"/>
        </w:rPr>
        <w:t>There is a strong collaborative approach to p</w:t>
      </w:r>
      <w:r w:rsidR="00B07C1B" w:rsidRPr="00A87BE6">
        <w:rPr>
          <w:rFonts w:ascii="Arial" w:hAnsi="Arial" w:cs="Arial"/>
          <w:sz w:val="21"/>
          <w:szCs w:val="21"/>
        </w:rPr>
        <w:t xml:space="preserve">rofessional learning at </w:t>
      </w:r>
      <w:r w:rsidRPr="00A87BE6">
        <w:rPr>
          <w:rFonts w:ascii="Arial" w:hAnsi="Arial" w:cs="Arial"/>
          <w:sz w:val="21"/>
          <w:szCs w:val="21"/>
        </w:rPr>
        <w:t xml:space="preserve">Eyemouth High School which should be continued to be further developed. </w:t>
      </w:r>
      <w:r w:rsidR="00B07C1B" w:rsidRPr="00A87BE6">
        <w:rPr>
          <w:rFonts w:ascii="Arial" w:hAnsi="Arial" w:cs="Arial"/>
          <w:sz w:val="21"/>
          <w:szCs w:val="21"/>
        </w:rPr>
        <w:t xml:space="preserve">There is a very strong community of learners where teachers’ successes are regularly </w:t>
      </w:r>
      <w:r w:rsidRPr="00A87BE6">
        <w:rPr>
          <w:rFonts w:ascii="Arial" w:hAnsi="Arial" w:cs="Arial"/>
          <w:sz w:val="21"/>
          <w:szCs w:val="21"/>
        </w:rPr>
        <w:t>shared</w:t>
      </w:r>
      <w:r w:rsidR="00B07C1B" w:rsidRPr="00A87BE6">
        <w:rPr>
          <w:rFonts w:ascii="Arial" w:hAnsi="Arial" w:cs="Arial"/>
          <w:sz w:val="21"/>
          <w:szCs w:val="21"/>
        </w:rPr>
        <w:t>.</w:t>
      </w:r>
      <w:r w:rsidRPr="00A87BE6">
        <w:rPr>
          <w:rFonts w:ascii="Arial" w:hAnsi="Arial" w:cs="Arial"/>
          <w:sz w:val="21"/>
          <w:szCs w:val="21"/>
        </w:rPr>
        <w:t xml:space="preserve"> Staff self-evaluation, reflection, coaching and mentoring and external speakers is also used proactively to enhance the learning of teaching staff. The panel was impressed by the initiatives that involve parents and the wider community to support learners in many wider aspects of learning.</w:t>
      </w:r>
    </w:p>
    <w:p w14:paraId="776C0385" w14:textId="77777777" w:rsidR="00AA067E" w:rsidRPr="00A87BE6" w:rsidRDefault="00AA067E" w:rsidP="009A708F">
      <w:pPr>
        <w:spacing w:after="0" w:line="240" w:lineRule="auto"/>
        <w:jc w:val="both"/>
        <w:rPr>
          <w:rFonts w:ascii="Arial" w:hAnsi="Arial" w:cs="Arial"/>
          <w:sz w:val="21"/>
          <w:szCs w:val="21"/>
        </w:rPr>
      </w:pPr>
    </w:p>
    <w:p w14:paraId="2B537686" w14:textId="2A328A40" w:rsidR="00B07C1B" w:rsidRPr="00A87BE6" w:rsidRDefault="00B07C1B" w:rsidP="006F5A52">
      <w:pPr>
        <w:spacing w:after="0" w:line="240" w:lineRule="auto"/>
        <w:ind w:left="1265" w:firstLine="11"/>
        <w:jc w:val="both"/>
        <w:rPr>
          <w:rFonts w:ascii="Arial" w:hAnsi="Arial" w:cs="Arial"/>
          <w:sz w:val="21"/>
          <w:szCs w:val="21"/>
        </w:rPr>
      </w:pPr>
      <w:r w:rsidRPr="00A87BE6">
        <w:rPr>
          <w:rFonts w:ascii="Arial" w:hAnsi="Arial" w:cs="Arial"/>
          <w:sz w:val="21"/>
          <w:szCs w:val="21"/>
        </w:rPr>
        <w:t>The voices of partners and young learners are listened</w:t>
      </w:r>
      <w:r w:rsidR="006F5A52" w:rsidRPr="00A87BE6">
        <w:rPr>
          <w:rFonts w:ascii="Arial" w:hAnsi="Arial" w:cs="Arial"/>
          <w:sz w:val="21"/>
          <w:szCs w:val="21"/>
        </w:rPr>
        <w:t xml:space="preserve"> to</w:t>
      </w:r>
      <w:r w:rsidRPr="00A87BE6">
        <w:rPr>
          <w:rFonts w:ascii="Arial" w:hAnsi="Arial" w:cs="Arial"/>
          <w:sz w:val="21"/>
          <w:szCs w:val="21"/>
        </w:rPr>
        <w:t xml:space="preserve"> and taken account of, developing a positive ethos which builds an authentic learning culture. The language used across the school community is consistent and understood by all</w:t>
      </w:r>
      <w:r w:rsidR="006F5A52" w:rsidRPr="00A87BE6">
        <w:rPr>
          <w:rFonts w:ascii="Arial" w:hAnsi="Arial" w:cs="Arial"/>
          <w:sz w:val="21"/>
          <w:szCs w:val="21"/>
        </w:rPr>
        <w:t>;</w:t>
      </w:r>
      <w:r w:rsidRPr="00A87BE6">
        <w:rPr>
          <w:rFonts w:ascii="Arial" w:hAnsi="Arial" w:cs="Arial"/>
          <w:sz w:val="21"/>
          <w:szCs w:val="21"/>
        </w:rPr>
        <w:t xml:space="preserve"> it is forward thinking and empowers all the member</w:t>
      </w:r>
      <w:r w:rsidR="006F5A52" w:rsidRPr="00A87BE6">
        <w:rPr>
          <w:rFonts w:ascii="Arial" w:hAnsi="Arial" w:cs="Arial"/>
          <w:sz w:val="21"/>
          <w:szCs w:val="21"/>
        </w:rPr>
        <w:t>s</w:t>
      </w:r>
      <w:r w:rsidRPr="00A87BE6">
        <w:rPr>
          <w:rFonts w:ascii="Arial" w:hAnsi="Arial" w:cs="Arial"/>
          <w:sz w:val="21"/>
          <w:szCs w:val="21"/>
        </w:rPr>
        <w:t xml:space="preserve"> of the school community. </w:t>
      </w:r>
      <w:r w:rsidR="008C34FC" w:rsidRPr="00A87BE6">
        <w:rPr>
          <w:rFonts w:ascii="Arial" w:hAnsi="Arial" w:cs="Arial"/>
          <w:sz w:val="21"/>
          <w:szCs w:val="21"/>
        </w:rPr>
        <w:t>The care of pupils is also underpinned by literature and pupil voice.</w:t>
      </w:r>
    </w:p>
    <w:p w14:paraId="440DA299" w14:textId="77777777" w:rsidR="00B07C1B" w:rsidRPr="00A87BE6" w:rsidRDefault="00B07C1B" w:rsidP="00B07C1B">
      <w:pPr>
        <w:spacing w:after="0" w:line="240" w:lineRule="auto"/>
        <w:jc w:val="both"/>
        <w:rPr>
          <w:rFonts w:ascii="Arial" w:hAnsi="Arial" w:cs="Arial"/>
          <w:sz w:val="21"/>
          <w:szCs w:val="21"/>
        </w:rPr>
      </w:pPr>
    </w:p>
    <w:p w14:paraId="5A238DF0" w14:textId="34218A8C" w:rsidR="00B07C1B" w:rsidRPr="00A87BE6" w:rsidRDefault="00B07C1B" w:rsidP="00B07C1B">
      <w:pPr>
        <w:spacing w:after="0" w:line="240" w:lineRule="auto"/>
        <w:ind w:left="1276"/>
        <w:jc w:val="both"/>
        <w:rPr>
          <w:rFonts w:ascii="Arial" w:hAnsi="Arial" w:cs="Arial"/>
          <w:sz w:val="21"/>
          <w:szCs w:val="21"/>
        </w:rPr>
      </w:pPr>
      <w:r w:rsidRPr="00A87BE6">
        <w:rPr>
          <w:rFonts w:ascii="Arial" w:hAnsi="Arial" w:cs="Arial"/>
          <w:sz w:val="21"/>
          <w:szCs w:val="21"/>
        </w:rPr>
        <w:t xml:space="preserve">Partnership working is also highly valued. The school has worked closely with partners to </w:t>
      </w:r>
      <w:r w:rsidR="008C34FC" w:rsidRPr="00A87BE6">
        <w:rPr>
          <w:rFonts w:ascii="Arial" w:hAnsi="Arial" w:cs="Arial"/>
          <w:sz w:val="21"/>
          <w:szCs w:val="21"/>
        </w:rPr>
        <w:t xml:space="preserve">ensure the pupils at Eyemouth High School appreciate </w:t>
      </w:r>
      <w:r w:rsidR="009A708F" w:rsidRPr="00A87BE6">
        <w:rPr>
          <w:rFonts w:ascii="Arial" w:hAnsi="Arial" w:cs="Arial"/>
          <w:sz w:val="21"/>
          <w:szCs w:val="21"/>
        </w:rPr>
        <w:t xml:space="preserve">the </w:t>
      </w:r>
      <w:r w:rsidR="008C34FC" w:rsidRPr="00A87BE6">
        <w:rPr>
          <w:rFonts w:ascii="Arial" w:hAnsi="Arial" w:cs="Arial"/>
          <w:sz w:val="21"/>
          <w:szCs w:val="21"/>
        </w:rPr>
        <w:t>wider aspects of education</w:t>
      </w:r>
      <w:r w:rsidRPr="00A87BE6">
        <w:rPr>
          <w:rFonts w:ascii="Arial" w:hAnsi="Arial" w:cs="Arial"/>
          <w:sz w:val="21"/>
          <w:szCs w:val="21"/>
        </w:rPr>
        <w:t>.</w:t>
      </w:r>
    </w:p>
    <w:p w14:paraId="5A04EAD6" w14:textId="77777777" w:rsidR="00EC4510" w:rsidRDefault="00EC4510" w:rsidP="006529D2">
      <w:pPr>
        <w:spacing w:after="0" w:line="240" w:lineRule="auto"/>
        <w:jc w:val="both"/>
        <w:rPr>
          <w:rFonts w:ascii="Arial" w:hAnsi="Arial" w:cs="Arial"/>
          <w:b/>
          <w:sz w:val="21"/>
          <w:szCs w:val="21"/>
        </w:rPr>
      </w:pPr>
    </w:p>
    <w:p w14:paraId="03C6E38D" w14:textId="77777777" w:rsidR="006529D2" w:rsidRPr="006529D2" w:rsidRDefault="006529D2" w:rsidP="006529D2">
      <w:pPr>
        <w:spacing w:after="0" w:line="240" w:lineRule="auto"/>
        <w:jc w:val="both"/>
        <w:rPr>
          <w:rFonts w:ascii="Arial" w:hAnsi="Arial" w:cs="Arial"/>
          <w:b/>
          <w:sz w:val="21"/>
          <w:szCs w:val="21"/>
        </w:rPr>
      </w:pPr>
    </w:p>
    <w:p w14:paraId="05B4C2FD" w14:textId="5C9EFAB5" w:rsidR="00EC4510" w:rsidRPr="006529D2" w:rsidRDefault="00EC4510" w:rsidP="006529D2">
      <w:pPr>
        <w:pStyle w:val="ListParagraph"/>
        <w:numPr>
          <w:ilvl w:val="0"/>
          <w:numId w:val="1"/>
        </w:numPr>
        <w:spacing w:after="0" w:line="240" w:lineRule="auto"/>
        <w:ind w:left="709" w:hanging="709"/>
        <w:jc w:val="both"/>
        <w:rPr>
          <w:rFonts w:ascii="Arial" w:hAnsi="Arial" w:cs="Arial"/>
          <w:b/>
          <w:sz w:val="21"/>
          <w:szCs w:val="21"/>
        </w:rPr>
      </w:pPr>
      <w:r w:rsidRPr="006529D2">
        <w:rPr>
          <w:rFonts w:ascii="Arial" w:hAnsi="Arial" w:cs="Arial"/>
          <w:b/>
          <w:sz w:val="21"/>
          <w:szCs w:val="21"/>
        </w:rPr>
        <w:t>Conclusion</w:t>
      </w:r>
    </w:p>
    <w:p w14:paraId="68B46758" w14:textId="77777777" w:rsidR="00EC4510" w:rsidRPr="006529D2" w:rsidRDefault="00EC4510" w:rsidP="006529D2">
      <w:pPr>
        <w:spacing w:after="0" w:line="240" w:lineRule="auto"/>
        <w:ind w:left="709" w:hanging="709"/>
        <w:jc w:val="both"/>
        <w:rPr>
          <w:rFonts w:ascii="Arial" w:hAnsi="Arial" w:cs="Arial"/>
          <w:b/>
          <w:sz w:val="21"/>
          <w:szCs w:val="21"/>
        </w:rPr>
      </w:pPr>
    </w:p>
    <w:p w14:paraId="402E254A" w14:textId="3C5961BC" w:rsidR="00B07C1B" w:rsidRPr="00B07C1B" w:rsidRDefault="00B07C1B" w:rsidP="00B07C1B">
      <w:pPr>
        <w:spacing w:after="0" w:line="240" w:lineRule="auto"/>
        <w:ind w:left="709"/>
        <w:jc w:val="both"/>
        <w:rPr>
          <w:rFonts w:ascii="Arial" w:hAnsi="Arial" w:cs="Arial"/>
          <w:sz w:val="21"/>
          <w:szCs w:val="21"/>
        </w:rPr>
      </w:pPr>
      <w:r w:rsidRPr="00B07C1B">
        <w:rPr>
          <w:rFonts w:ascii="Arial" w:hAnsi="Arial" w:cs="Arial"/>
          <w:sz w:val="21"/>
          <w:szCs w:val="21"/>
        </w:rPr>
        <w:t xml:space="preserve">The panel would like to thank </w:t>
      </w:r>
      <w:r w:rsidR="008C34FC">
        <w:rPr>
          <w:rFonts w:ascii="Arial" w:hAnsi="Arial" w:cs="Arial"/>
          <w:sz w:val="21"/>
          <w:szCs w:val="21"/>
        </w:rPr>
        <w:t>Eyemouth High School</w:t>
      </w:r>
      <w:r w:rsidRPr="00B07C1B">
        <w:rPr>
          <w:rFonts w:ascii="Arial" w:hAnsi="Arial" w:cs="Arial"/>
          <w:sz w:val="21"/>
          <w:szCs w:val="21"/>
        </w:rPr>
        <w:t xml:space="preserve"> for the work they put in preparing for our visit and the warm welcome and hospitality we received throughout the day. We appreciated the honest and professional input and the willingness to engage with us as we built up a picture of the school community. The voice of the </w:t>
      </w:r>
      <w:r w:rsidR="008C34FC">
        <w:rPr>
          <w:rFonts w:ascii="Arial" w:hAnsi="Arial" w:cs="Arial"/>
          <w:sz w:val="21"/>
          <w:szCs w:val="21"/>
        </w:rPr>
        <w:t>teachers</w:t>
      </w:r>
      <w:r w:rsidRPr="00B07C1B">
        <w:rPr>
          <w:rFonts w:ascii="Arial" w:hAnsi="Arial" w:cs="Arial"/>
          <w:sz w:val="21"/>
          <w:szCs w:val="21"/>
        </w:rPr>
        <w:t xml:space="preserve"> was clearly heard and the pride in their schools was consistently demonstrated.</w:t>
      </w:r>
    </w:p>
    <w:p w14:paraId="582B4559" w14:textId="77777777" w:rsidR="00B07C1B" w:rsidRDefault="00B07C1B" w:rsidP="008C34FC">
      <w:pPr>
        <w:spacing w:after="0" w:line="240" w:lineRule="auto"/>
        <w:jc w:val="both"/>
        <w:rPr>
          <w:rFonts w:ascii="Arial" w:hAnsi="Arial" w:cs="Arial"/>
          <w:sz w:val="21"/>
          <w:szCs w:val="21"/>
        </w:rPr>
      </w:pPr>
    </w:p>
    <w:p w14:paraId="0F104572" w14:textId="77777777" w:rsidR="00B07C1B" w:rsidRPr="006529D2" w:rsidRDefault="00B07C1B" w:rsidP="006529D2">
      <w:pPr>
        <w:spacing w:after="0" w:line="240" w:lineRule="auto"/>
        <w:ind w:left="709"/>
        <w:jc w:val="both"/>
        <w:rPr>
          <w:rFonts w:ascii="Arial" w:hAnsi="Arial" w:cs="Arial"/>
          <w:sz w:val="21"/>
          <w:szCs w:val="21"/>
        </w:rPr>
      </w:pPr>
    </w:p>
    <w:p w14:paraId="7E734375" w14:textId="77777777" w:rsidR="00416828" w:rsidRPr="006529D2" w:rsidRDefault="00416828" w:rsidP="006529D2">
      <w:pPr>
        <w:numPr>
          <w:ilvl w:val="0"/>
          <w:numId w:val="1"/>
        </w:numPr>
        <w:spacing w:after="0" w:line="240" w:lineRule="auto"/>
        <w:ind w:left="709" w:hanging="720"/>
        <w:contextualSpacing/>
        <w:jc w:val="both"/>
        <w:rPr>
          <w:rFonts w:ascii="Arial" w:hAnsi="Arial" w:cs="Arial"/>
          <w:sz w:val="21"/>
          <w:szCs w:val="21"/>
        </w:rPr>
      </w:pPr>
      <w:r w:rsidRPr="006529D2">
        <w:rPr>
          <w:rFonts w:ascii="Arial" w:hAnsi="Arial" w:cs="Arial"/>
          <w:b/>
          <w:sz w:val="21"/>
          <w:szCs w:val="21"/>
        </w:rPr>
        <w:t xml:space="preserve">Outcome of Panel  </w:t>
      </w:r>
    </w:p>
    <w:p w14:paraId="26EFE1E2" w14:textId="77777777" w:rsidR="00416828" w:rsidRPr="006529D2" w:rsidRDefault="00416828" w:rsidP="006529D2">
      <w:pPr>
        <w:spacing w:after="0" w:line="240" w:lineRule="auto"/>
        <w:ind w:left="709"/>
        <w:jc w:val="both"/>
        <w:rPr>
          <w:rFonts w:ascii="Arial" w:hAnsi="Arial" w:cs="Arial"/>
          <w:sz w:val="21"/>
          <w:szCs w:val="21"/>
        </w:rPr>
      </w:pPr>
    </w:p>
    <w:p w14:paraId="504D78EF" w14:textId="20AF13E4" w:rsidR="00EC4510" w:rsidRPr="00B07C1B" w:rsidRDefault="00B07C1B" w:rsidP="00E41205">
      <w:pPr>
        <w:spacing w:after="0" w:line="240" w:lineRule="auto"/>
        <w:ind w:left="709"/>
        <w:jc w:val="both"/>
        <w:rPr>
          <w:rFonts w:ascii="Arial" w:hAnsi="Arial" w:cs="Arial"/>
          <w:sz w:val="21"/>
          <w:szCs w:val="21"/>
        </w:rPr>
      </w:pPr>
      <w:r w:rsidRPr="00B07C1B">
        <w:rPr>
          <w:rFonts w:ascii="Arial" w:hAnsi="Arial" w:cs="Arial"/>
          <w:sz w:val="21"/>
          <w:szCs w:val="21"/>
        </w:rPr>
        <w:t xml:space="preserve">The panel agreed that </w:t>
      </w:r>
      <w:r w:rsidR="008C34FC">
        <w:rPr>
          <w:rFonts w:ascii="Arial" w:hAnsi="Arial" w:cs="Arial"/>
          <w:sz w:val="21"/>
          <w:szCs w:val="21"/>
        </w:rPr>
        <w:t>Eyemouth High School</w:t>
      </w:r>
      <w:r w:rsidRPr="00B07C1B">
        <w:rPr>
          <w:rFonts w:ascii="Arial" w:hAnsi="Arial" w:cs="Arial"/>
          <w:sz w:val="21"/>
          <w:szCs w:val="21"/>
        </w:rPr>
        <w:t xml:space="preserve"> be successfully awarded the Excellence in Professional Learning: Award for a School</w:t>
      </w:r>
      <w:r>
        <w:rPr>
          <w:rFonts w:ascii="Arial" w:hAnsi="Arial" w:cs="Arial"/>
          <w:sz w:val="21"/>
          <w:szCs w:val="21"/>
        </w:rPr>
        <w:t>.</w:t>
      </w:r>
    </w:p>
    <w:sectPr w:rsidR="00EC4510" w:rsidRPr="00B07C1B" w:rsidSect="00B22498">
      <w:headerReference w:type="even" r:id="rId12"/>
      <w:headerReference w:type="default" r:id="rId13"/>
      <w:footerReference w:type="even" r:id="rId14"/>
      <w:footerReference w:type="default" r:id="rId15"/>
      <w:headerReference w:type="first" r:id="rId16"/>
      <w:footerReference w:type="first" r:id="rId17"/>
      <w:pgSz w:w="11906" w:h="16838"/>
      <w:pgMar w:top="567" w:right="849" w:bottom="851" w:left="993" w:header="566" w:footer="6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18AF" w14:textId="77777777" w:rsidR="008A693F" w:rsidRDefault="008A693F" w:rsidP="006529D2">
      <w:pPr>
        <w:spacing w:after="0" w:line="240" w:lineRule="auto"/>
      </w:pPr>
      <w:r>
        <w:separator/>
      </w:r>
    </w:p>
  </w:endnote>
  <w:endnote w:type="continuationSeparator" w:id="0">
    <w:p w14:paraId="6702D69D" w14:textId="77777777" w:rsidR="008A693F" w:rsidRDefault="008A693F" w:rsidP="0065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D58D" w14:textId="77777777" w:rsidR="00A87BE6" w:rsidRDefault="00A87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553D" w14:textId="77777777" w:rsidR="006633CF" w:rsidRPr="00B22498" w:rsidRDefault="006633CF" w:rsidP="006633CF">
    <w:pPr>
      <w:pStyle w:val="Footer"/>
      <w:rPr>
        <w:rFonts w:ascii="Arial" w:hAnsi="Arial" w:cs="Arial"/>
        <w:sz w:val="16"/>
        <w:szCs w:val="16"/>
      </w:rPr>
    </w:pPr>
    <w:r>
      <w:rPr>
        <w:rFonts w:ascii="Arial" w:hAnsi="Arial" w:cs="Arial"/>
        <w:sz w:val="16"/>
        <w:szCs w:val="16"/>
      </w:rPr>
      <w:t>2019-06-07-Eyemouth-Panel-Report</w:t>
    </w:r>
  </w:p>
  <w:p w14:paraId="0DF9B828" w14:textId="4A36896E" w:rsidR="008A693F" w:rsidRPr="006633CF" w:rsidRDefault="008A693F" w:rsidP="00663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12BA" w14:textId="338ED9DE" w:rsidR="008A693F" w:rsidRPr="00B22498" w:rsidRDefault="006633CF">
    <w:pPr>
      <w:pStyle w:val="Footer"/>
      <w:rPr>
        <w:rFonts w:ascii="Arial" w:hAnsi="Arial" w:cs="Arial"/>
        <w:sz w:val="16"/>
        <w:szCs w:val="16"/>
      </w:rPr>
    </w:pPr>
    <w:r>
      <w:rPr>
        <w:rFonts w:ascii="Arial" w:hAnsi="Arial" w:cs="Arial"/>
        <w:sz w:val="16"/>
        <w:szCs w:val="16"/>
      </w:rPr>
      <w:t>2019-06-07-Eyemouth-Panel-Report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519F" w14:textId="77777777" w:rsidR="008A693F" w:rsidRDefault="008A693F" w:rsidP="006529D2">
      <w:pPr>
        <w:spacing w:after="0" w:line="240" w:lineRule="auto"/>
      </w:pPr>
      <w:r>
        <w:separator/>
      </w:r>
    </w:p>
  </w:footnote>
  <w:footnote w:type="continuationSeparator" w:id="0">
    <w:p w14:paraId="377226E1" w14:textId="77777777" w:rsidR="008A693F" w:rsidRDefault="008A693F" w:rsidP="00652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82C0" w14:textId="77777777" w:rsidR="00A87BE6" w:rsidRDefault="00A87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9114" w14:textId="377F221C" w:rsidR="008A693F" w:rsidRPr="00804AF4" w:rsidRDefault="008A693F" w:rsidP="00804AF4">
    <w:pPr>
      <w:pStyle w:val="Header"/>
      <w:spacing w:after="120"/>
      <w:jc w:val="center"/>
      <w:rPr>
        <w:rFonts w:ascii="Arial" w:hAnsi="Arial" w:cs="Arial"/>
        <w:sz w:val="18"/>
        <w:szCs w:val="18"/>
      </w:rPr>
    </w:pPr>
    <w:r w:rsidRPr="00804AF4">
      <w:rPr>
        <w:rFonts w:ascii="Arial" w:hAnsi="Arial" w:cs="Arial"/>
        <w:sz w:val="18"/>
        <w:szCs w:val="18"/>
      </w:rPr>
      <w:fldChar w:fldCharType="begin"/>
    </w:r>
    <w:r w:rsidRPr="00804AF4">
      <w:rPr>
        <w:rFonts w:ascii="Arial" w:hAnsi="Arial" w:cs="Arial"/>
        <w:sz w:val="18"/>
        <w:szCs w:val="18"/>
      </w:rPr>
      <w:instrText xml:space="preserve"> PAGE   \* MERGEFORMAT </w:instrText>
    </w:r>
    <w:r w:rsidRPr="00804AF4">
      <w:rPr>
        <w:rFonts w:ascii="Arial" w:hAnsi="Arial" w:cs="Arial"/>
        <w:sz w:val="18"/>
        <w:szCs w:val="18"/>
      </w:rPr>
      <w:fldChar w:fldCharType="separate"/>
    </w:r>
    <w:r w:rsidR="00EE4FE0">
      <w:rPr>
        <w:rFonts w:ascii="Arial" w:hAnsi="Arial" w:cs="Arial"/>
        <w:noProof/>
        <w:sz w:val="18"/>
        <w:szCs w:val="18"/>
      </w:rPr>
      <w:t>3</w:t>
    </w:r>
    <w:r w:rsidRPr="00804AF4">
      <w:rPr>
        <w:rFonts w:ascii="Arial" w:hAnsi="Arial" w:cs="Arial"/>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8FFBD" w14:textId="1C89A4B0" w:rsidR="00A87BE6" w:rsidRDefault="00A87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B17"/>
    <w:multiLevelType w:val="hybridMultilevel"/>
    <w:tmpl w:val="2A7AD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6B3BE9"/>
    <w:multiLevelType w:val="hybridMultilevel"/>
    <w:tmpl w:val="49301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1D82"/>
    <w:multiLevelType w:val="hybridMultilevel"/>
    <w:tmpl w:val="5098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30BEA"/>
    <w:multiLevelType w:val="hybridMultilevel"/>
    <w:tmpl w:val="5B02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6789A"/>
    <w:multiLevelType w:val="hybridMultilevel"/>
    <w:tmpl w:val="FB62823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1674FE4"/>
    <w:multiLevelType w:val="hybridMultilevel"/>
    <w:tmpl w:val="6B1203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8246155"/>
    <w:multiLevelType w:val="hybridMultilevel"/>
    <w:tmpl w:val="2C481912"/>
    <w:lvl w:ilvl="0" w:tplc="0932318C">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B85BA6"/>
    <w:multiLevelType w:val="hybridMultilevel"/>
    <w:tmpl w:val="60BA4B80"/>
    <w:lvl w:ilvl="0" w:tplc="16F28E68">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707A5349"/>
    <w:multiLevelType w:val="hybridMultilevel"/>
    <w:tmpl w:val="13621A04"/>
    <w:lvl w:ilvl="0" w:tplc="E9645BA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0"/>
  </w:num>
  <w:num w:numId="5">
    <w:abstractNumId w:val="5"/>
  </w:num>
  <w:num w:numId="6">
    <w:abstractNumId w:val="1"/>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E2"/>
    <w:rsid w:val="000353E2"/>
    <w:rsid w:val="00064A1E"/>
    <w:rsid w:val="00065604"/>
    <w:rsid w:val="00097F19"/>
    <w:rsid w:val="000D2587"/>
    <w:rsid w:val="000D2EEC"/>
    <w:rsid w:val="0010606B"/>
    <w:rsid w:val="00122F77"/>
    <w:rsid w:val="001434F8"/>
    <w:rsid w:val="001714BC"/>
    <w:rsid w:val="0018020F"/>
    <w:rsid w:val="001A4F8C"/>
    <w:rsid w:val="001A7BAD"/>
    <w:rsid w:val="001D33D7"/>
    <w:rsid w:val="00296E50"/>
    <w:rsid w:val="002C1CF6"/>
    <w:rsid w:val="002C6BA0"/>
    <w:rsid w:val="002D483B"/>
    <w:rsid w:val="002F5238"/>
    <w:rsid w:val="003728E9"/>
    <w:rsid w:val="0038398E"/>
    <w:rsid w:val="00392AEB"/>
    <w:rsid w:val="003931D4"/>
    <w:rsid w:val="003B1CEA"/>
    <w:rsid w:val="003C4E75"/>
    <w:rsid w:val="003E2C2E"/>
    <w:rsid w:val="00412519"/>
    <w:rsid w:val="00416828"/>
    <w:rsid w:val="004312DC"/>
    <w:rsid w:val="004471E5"/>
    <w:rsid w:val="00450073"/>
    <w:rsid w:val="00460CB6"/>
    <w:rsid w:val="00483FA7"/>
    <w:rsid w:val="004A4E07"/>
    <w:rsid w:val="0050080F"/>
    <w:rsid w:val="005252B8"/>
    <w:rsid w:val="0057717E"/>
    <w:rsid w:val="0059492F"/>
    <w:rsid w:val="005D6760"/>
    <w:rsid w:val="005E33A1"/>
    <w:rsid w:val="005E7622"/>
    <w:rsid w:val="005F2710"/>
    <w:rsid w:val="00612152"/>
    <w:rsid w:val="00625825"/>
    <w:rsid w:val="006529D2"/>
    <w:rsid w:val="006633CF"/>
    <w:rsid w:val="006B3A27"/>
    <w:rsid w:val="006D1CD1"/>
    <w:rsid w:val="006F5A52"/>
    <w:rsid w:val="00701E67"/>
    <w:rsid w:val="0070604A"/>
    <w:rsid w:val="007068C6"/>
    <w:rsid w:val="007529DA"/>
    <w:rsid w:val="00784209"/>
    <w:rsid w:val="0078748D"/>
    <w:rsid w:val="007A0960"/>
    <w:rsid w:val="007E13A0"/>
    <w:rsid w:val="00804AF4"/>
    <w:rsid w:val="008141E2"/>
    <w:rsid w:val="00824078"/>
    <w:rsid w:val="0083048B"/>
    <w:rsid w:val="00872FF5"/>
    <w:rsid w:val="008733F4"/>
    <w:rsid w:val="00874D20"/>
    <w:rsid w:val="00882B28"/>
    <w:rsid w:val="00886225"/>
    <w:rsid w:val="00891BAA"/>
    <w:rsid w:val="008A693F"/>
    <w:rsid w:val="008A6D00"/>
    <w:rsid w:val="008A705A"/>
    <w:rsid w:val="008B691B"/>
    <w:rsid w:val="008B6CB5"/>
    <w:rsid w:val="008C34FC"/>
    <w:rsid w:val="008F77C0"/>
    <w:rsid w:val="008F7816"/>
    <w:rsid w:val="00902FC2"/>
    <w:rsid w:val="00947700"/>
    <w:rsid w:val="009934E6"/>
    <w:rsid w:val="009A0B98"/>
    <w:rsid w:val="009A515B"/>
    <w:rsid w:val="009A708F"/>
    <w:rsid w:val="009E249F"/>
    <w:rsid w:val="00A668E1"/>
    <w:rsid w:val="00A70898"/>
    <w:rsid w:val="00A77A32"/>
    <w:rsid w:val="00A844FE"/>
    <w:rsid w:val="00A87BE6"/>
    <w:rsid w:val="00AA067E"/>
    <w:rsid w:val="00AF22D7"/>
    <w:rsid w:val="00AF7DED"/>
    <w:rsid w:val="00B00AE7"/>
    <w:rsid w:val="00B05582"/>
    <w:rsid w:val="00B07C1B"/>
    <w:rsid w:val="00B22498"/>
    <w:rsid w:val="00B3719F"/>
    <w:rsid w:val="00B56BE2"/>
    <w:rsid w:val="00B70771"/>
    <w:rsid w:val="00BD1DE1"/>
    <w:rsid w:val="00BE6F67"/>
    <w:rsid w:val="00C170D8"/>
    <w:rsid w:val="00C215C0"/>
    <w:rsid w:val="00C228F2"/>
    <w:rsid w:val="00C308DC"/>
    <w:rsid w:val="00C46BE7"/>
    <w:rsid w:val="00C520FD"/>
    <w:rsid w:val="00C72CF8"/>
    <w:rsid w:val="00C97819"/>
    <w:rsid w:val="00CA62EC"/>
    <w:rsid w:val="00D04A25"/>
    <w:rsid w:val="00D270FC"/>
    <w:rsid w:val="00D332F1"/>
    <w:rsid w:val="00D75EA5"/>
    <w:rsid w:val="00DB5CC1"/>
    <w:rsid w:val="00DD6450"/>
    <w:rsid w:val="00E12429"/>
    <w:rsid w:val="00E14138"/>
    <w:rsid w:val="00E30B02"/>
    <w:rsid w:val="00E32A63"/>
    <w:rsid w:val="00E41205"/>
    <w:rsid w:val="00E6529B"/>
    <w:rsid w:val="00E76776"/>
    <w:rsid w:val="00E83F7F"/>
    <w:rsid w:val="00EA7E63"/>
    <w:rsid w:val="00EC4510"/>
    <w:rsid w:val="00ED75D4"/>
    <w:rsid w:val="00EE4FE0"/>
    <w:rsid w:val="00EF5EA4"/>
    <w:rsid w:val="00F10B7D"/>
    <w:rsid w:val="00F2185C"/>
    <w:rsid w:val="00F4339F"/>
    <w:rsid w:val="00F46935"/>
    <w:rsid w:val="00F5111C"/>
    <w:rsid w:val="00F80549"/>
    <w:rsid w:val="00FB6B99"/>
    <w:rsid w:val="00FC1C54"/>
    <w:rsid w:val="00FD26C4"/>
    <w:rsid w:val="00FD2C1B"/>
    <w:rsid w:val="00FE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0A6A6DB"/>
  <w15:chartTrackingRefBased/>
  <w15:docId w15:val="{9B82A2A1-98EA-4E04-815F-68739718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1C"/>
    <w:pPr>
      <w:ind w:left="720"/>
      <w:contextualSpacing/>
    </w:pPr>
  </w:style>
  <w:style w:type="paragraph" w:styleId="BalloonText">
    <w:name w:val="Balloon Text"/>
    <w:basedOn w:val="Normal"/>
    <w:link w:val="BalloonTextChar"/>
    <w:uiPriority w:val="99"/>
    <w:semiHidden/>
    <w:unhideWhenUsed/>
    <w:rsid w:val="00E83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F7F"/>
    <w:rPr>
      <w:rFonts w:ascii="Segoe UI" w:eastAsia="Calibri" w:hAnsi="Segoe UI" w:cs="Segoe UI"/>
      <w:sz w:val="18"/>
      <w:szCs w:val="18"/>
    </w:rPr>
  </w:style>
  <w:style w:type="paragraph" w:styleId="Header">
    <w:name w:val="header"/>
    <w:basedOn w:val="Normal"/>
    <w:link w:val="HeaderChar"/>
    <w:uiPriority w:val="99"/>
    <w:unhideWhenUsed/>
    <w:rsid w:val="00652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D2"/>
    <w:rPr>
      <w:rFonts w:ascii="Calibri" w:eastAsia="Calibri" w:hAnsi="Calibri" w:cs="Times New Roman"/>
    </w:rPr>
  </w:style>
  <w:style w:type="paragraph" w:styleId="Footer">
    <w:name w:val="footer"/>
    <w:basedOn w:val="Normal"/>
    <w:link w:val="FooterChar"/>
    <w:uiPriority w:val="99"/>
    <w:unhideWhenUsed/>
    <w:rsid w:val="00652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089">
      <w:bodyDiv w:val="1"/>
      <w:marLeft w:val="0"/>
      <w:marRight w:val="0"/>
      <w:marTop w:val="0"/>
      <w:marBottom w:val="0"/>
      <w:divBdr>
        <w:top w:val="none" w:sz="0" w:space="0" w:color="auto"/>
        <w:left w:val="none" w:sz="0" w:space="0" w:color="auto"/>
        <w:bottom w:val="none" w:sz="0" w:space="0" w:color="auto"/>
        <w:right w:val="none" w:sz="0" w:space="0" w:color="auto"/>
      </w:divBdr>
    </w:div>
    <w:div w:id="689455673">
      <w:bodyDiv w:val="1"/>
      <w:marLeft w:val="0"/>
      <w:marRight w:val="0"/>
      <w:marTop w:val="0"/>
      <w:marBottom w:val="0"/>
      <w:divBdr>
        <w:top w:val="none" w:sz="0" w:space="0" w:color="auto"/>
        <w:left w:val="none" w:sz="0" w:space="0" w:color="auto"/>
        <w:bottom w:val="none" w:sz="0" w:space="0" w:color="auto"/>
        <w:right w:val="none" w:sz="0" w:space="0" w:color="auto"/>
      </w:divBdr>
    </w:div>
    <w:div w:id="1959987995">
      <w:bodyDiv w:val="1"/>
      <w:marLeft w:val="0"/>
      <w:marRight w:val="0"/>
      <w:marTop w:val="0"/>
      <w:marBottom w:val="0"/>
      <w:divBdr>
        <w:top w:val="none" w:sz="0" w:space="0" w:color="auto"/>
        <w:left w:val="none" w:sz="0" w:space="0" w:color="auto"/>
        <w:bottom w:val="none" w:sz="0" w:space="0" w:color="auto"/>
        <w:right w:val="none" w:sz="0" w:space="0" w:color="auto"/>
      </w:divBdr>
    </w:div>
    <w:div w:id="20560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27648ECB2AB49B8A9C665482CB173" ma:contentTypeVersion="0" ma:contentTypeDescription="Create a new document." ma:contentTypeScope="" ma:versionID="41bee55c73c0f848ca2e374c39ed10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CC81-EF26-4285-AB54-801EBB61D7CD}">
  <ds:schemaRefs>
    <ds:schemaRef ds:uri="http://schemas.microsoft.com/sharepoint/v3/contenttype/forms"/>
  </ds:schemaRefs>
</ds:datastoreItem>
</file>

<file path=customXml/itemProps2.xml><?xml version="1.0" encoding="utf-8"?>
<ds:datastoreItem xmlns:ds="http://schemas.openxmlformats.org/officeDocument/2006/customXml" ds:itemID="{5C06A7A8-02E9-4EA6-A326-F2E30064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5DEAC4-C358-4C75-9CFF-7CB2C6177B2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A13A6E-E4D5-4854-BA59-3204C927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Zoè Robertson</dc:creator>
  <cp:keywords/>
  <dc:description/>
  <cp:lastModifiedBy>Lynne Robertson</cp:lastModifiedBy>
  <cp:revision>3</cp:revision>
  <cp:lastPrinted>2019-06-11T09:48:00Z</cp:lastPrinted>
  <dcterms:created xsi:type="dcterms:W3CDTF">2019-06-11T12:43:00Z</dcterms:created>
  <dcterms:modified xsi:type="dcterms:W3CDTF">2019-06-19T13:04:00Z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0x010100F1427648ECB2AB49B8A9C665482CB173</vt:lpwstr>
  </property>
  <property fmtid="{D5CDD505-2E9C-101B-9397-08002B2CF9AE}" pid="3" name="_AdHocReviewCycleID">
    <vt:i4>-1928818623</vt:i4>
  </property>
  <property fmtid="{D5CDD505-2E9C-101B-9397-08002B2CF9AE}" pid="4" name="_NewReviewCycle">
    <vt:lpwstr/>
  </property>
  <property fmtid="{D5CDD505-2E9C-101B-9397-08002B2CF9AE}" pid="5" name="_EmailSubject">
    <vt:lpwstr>GTCS - Excellence in Professional Learning Report</vt:lpwstr>
  </property>
  <property fmtid="{D5CDD505-2E9C-101B-9397-08002B2CF9AE}" pid="6" name="_AuthorEmail">
    <vt:lpwstr>Lynne.Robertson@gtcs.org.uk</vt:lpwstr>
  </property>
  <property fmtid="{D5CDD505-2E9C-101B-9397-08002B2CF9AE}" pid="7" name="_AuthorEmailDisplayName">
    <vt:lpwstr>Lynne Robertson</vt:lpwstr>
  </property>
  <property fmtid="{D5CDD505-2E9C-101B-9397-08002B2CF9AE}" pid="8" name="_PreviousAdHocReviewCycleID">
    <vt:i4>-2033142190</vt:i4>
  </property>
</Properties>
</file>